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73"/>
        <w:gridCol w:w="8241"/>
        <w:gridCol w:w="344"/>
      </w:tblGrid>
      <w:tr w14:paraId="0A486857">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9070" w:type="dxa"/>
            <w:gridSpan w:val="3"/>
            <w:tcBorders>
              <w:tl2br w:val="nil"/>
              <w:tr2bl w:val="nil"/>
            </w:tcBorders>
            <w:noWrap w:val="0"/>
            <w:vAlign w:val="top"/>
          </w:tcPr>
          <w:p w14:paraId="3952D911">
            <w:pPr>
              <w:keepNext w:val="0"/>
              <w:keepLines w:val="0"/>
              <w:suppressLineNumbers w:val="0"/>
              <w:spacing w:before="0" w:beforeAutospacing="0" w:after="0" w:afterAutospacing="0" w:line="1400" w:lineRule="exact"/>
              <w:ind w:left="0" w:right="0"/>
              <w:rPr>
                <w:rFonts w:hint="eastAsia"/>
              </w:rPr>
            </w:pPr>
          </w:p>
        </w:tc>
      </w:tr>
      <w:tr w14:paraId="13C21AED">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304" w:hRule="exact"/>
        </w:trPr>
        <w:tc>
          <w:tcPr>
            <w:tcW w:w="378" w:type="dxa"/>
            <w:tcBorders>
              <w:tl2br w:val="nil"/>
              <w:tr2bl w:val="nil"/>
            </w:tcBorders>
            <w:noWrap w:val="0"/>
            <w:vAlign w:val="top"/>
          </w:tcPr>
          <w:p w14:paraId="005C7101">
            <w:pPr>
              <w:keepNext w:val="0"/>
              <w:keepLines w:val="0"/>
              <w:suppressLineNumbers w:val="0"/>
              <w:spacing w:before="0" w:beforeAutospacing="0" w:after="0" w:afterAutospacing="0" w:line="1400" w:lineRule="exact"/>
              <w:ind w:left="0" w:right="0"/>
              <w:rPr>
                <w:rFonts w:hint="eastAsia" w:ascii="方正小标宋_GBK" w:eastAsia="方正小标宋_GBK"/>
                <w:spacing w:val="-30"/>
                <w:sz w:val="60"/>
                <w:szCs w:val="60"/>
              </w:rPr>
            </w:pPr>
          </w:p>
        </w:tc>
        <w:tc>
          <w:tcPr>
            <w:tcW w:w="8343" w:type="dxa"/>
            <w:tcBorders>
              <w:tl2br w:val="nil"/>
              <w:tr2bl w:val="nil"/>
            </w:tcBorders>
            <w:noWrap w:val="0"/>
            <w:vAlign w:val="top"/>
          </w:tcPr>
          <w:p w14:paraId="14E5FC03">
            <w:pPr>
              <w:keepNext w:val="0"/>
              <w:keepLines w:val="0"/>
              <w:suppressLineNumbers w:val="0"/>
              <w:spacing w:before="0" w:beforeAutospacing="0" w:after="0" w:afterAutospacing="0" w:line="1400" w:lineRule="exact"/>
              <w:ind w:left="0" w:right="0"/>
              <w:jc w:val="center"/>
              <w:rPr>
                <w:rFonts w:hint="eastAsia" w:ascii="方正小标宋_GBK" w:eastAsia="方正小标宋_GBK"/>
                <w:w w:val="72"/>
                <w:sz w:val="100"/>
                <w:szCs w:val="100"/>
              </w:rPr>
            </w:pPr>
            <w:r>
              <w:rPr>
                <w:rFonts w:hint="eastAsia" w:ascii="方正小标宋_GBK" w:eastAsia="方正小标宋_GBK"/>
                <w:color w:val="FF0000"/>
                <w:w w:val="72"/>
                <w:kern w:val="0"/>
                <w:sz w:val="100"/>
                <w:szCs w:val="100"/>
              </w:rPr>
              <w:t>山东省教育督导学会文件</w:t>
            </w:r>
          </w:p>
        </w:tc>
        <w:tc>
          <w:tcPr>
            <w:tcW w:w="349" w:type="dxa"/>
            <w:tcBorders>
              <w:tl2br w:val="nil"/>
              <w:tr2bl w:val="nil"/>
            </w:tcBorders>
            <w:noWrap w:val="0"/>
            <w:vAlign w:val="top"/>
          </w:tcPr>
          <w:p w14:paraId="0A69D366">
            <w:pPr>
              <w:keepNext w:val="0"/>
              <w:keepLines w:val="0"/>
              <w:suppressLineNumbers w:val="0"/>
              <w:spacing w:before="0" w:beforeAutospacing="0" w:after="0" w:afterAutospacing="0"/>
              <w:ind w:left="0" w:right="0"/>
              <w:rPr>
                <w:rFonts w:hint="eastAsia" w:ascii="方正小标宋_GBK" w:eastAsia="方正小标宋_GBK"/>
                <w:spacing w:val="-30"/>
                <w:sz w:val="60"/>
                <w:szCs w:val="60"/>
              </w:rPr>
            </w:pPr>
          </w:p>
        </w:tc>
      </w:tr>
      <w:tr w14:paraId="73F14134">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exact"/>
        </w:trPr>
        <w:tc>
          <w:tcPr>
            <w:tcW w:w="9070" w:type="dxa"/>
            <w:gridSpan w:val="3"/>
            <w:tcBorders>
              <w:tl2br w:val="nil"/>
              <w:tr2bl w:val="nil"/>
            </w:tcBorders>
            <w:noWrap w:val="0"/>
            <w:vAlign w:val="top"/>
          </w:tcPr>
          <w:p w14:paraId="2BF1F6AF">
            <w:pPr>
              <w:keepNext w:val="0"/>
              <w:keepLines w:val="0"/>
              <w:suppressLineNumbers w:val="0"/>
              <w:spacing w:before="0" w:beforeAutospacing="0" w:after="0" w:afterAutospacing="0"/>
              <w:ind w:left="0" w:right="0"/>
              <w:rPr>
                <w:rFonts w:hint="eastAsia"/>
              </w:rPr>
            </w:pPr>
          </w:p>
        </w:tc>
      </w:tr>
      <w:tr w14:paraId="3F385438">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9070" w:type="dxa"/>
            <w:gridSpan w:val="3"/>
            <w:tcBorders>
              <w:tl2br w:val="nil"/>
              <w:tr2bl w:val="nil"/>
            </w:tcBorders>
            <w:noWrap w:val="0"/>
            <w:vAlign w:val="top"/>
          </w:tcPr>
          <w:p w14:paraId="60FD2D38">
            <w:pPr>
              <w:keepNext w:val="0"/>
              <w:keepLines w:val="0"/>
              <w:suppressLineNumbers w:val="0"/>
              <w:spacing w:before="0" w:beforeAutospacing="0" w:after="0" w:afterAutospacing="0" w:line="360" w:lineRule="exact"/>
              <w:ind w:left="0" w:right="0"/>
              <w:jc w:val="center"/>
              <w:rPr>
                <w:rFonts w:hint="eastAsia" w:ascii="仿宋_GB2312" w:eastAsia="仿宋_GB2312"/>
                <w:sz w:val="32"/>
                <w:szCs w:val="32"/>
              </w:rPr>
            </w:pPr>
            <w:r>
              <w:rPr>
                <w:rFonts w:hint="eastAsia" w:ascii="仿宋_GB2312" w:eastAsia="仿宋_GB2312"/>
                <w:sz w:val="32"/>
                <w:szCs w:val="32"/>
              </w:rPr>
              <w:t>鲁教督会字〔</w:t>
            </w:r>
            <w:r>
              <w:rPr>
                <w:rFonts w:hint="eastAsia" w:ascii="仿宋_GB2312" w:eastAsia="仿宋_GB2312"/>
                <w:sz w:val="32"/>
                <w:szCs w:val="32"/>
                <w:lang w:val="en-US" w:eastAsia="zh-CN"/>
              </w:rPr>
              <w:t>2025</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tc>
      </w:tr>
      <w:tr w14:paraId="2AC54983">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exact"/>
        </w:trPr>
        <w:tc>
          <w:tcPr>
            <w:tcW w:w="9070" w:type="dxa"/>
            <w:gridSpan w:val="3"/>
            <w:tcBorders>
              <w:tl2br w:val="nil"/>
              <w:tr2bl w:val="nil"/>
            </w:tcBorders>
            <w:noWrap w:val="0"/>
            <w:vAlign w:val="top"/>
          </w:tcPr>
          <w:p w14:paraId="1B6B4722">
            <w:pPr>
              <w:keepNext w:val="0"/>
              <w:keepLines w:val="0"/>
              <w:suppressLineNumbers w:val="0"/>
              <w:spacing w:before="0" w:beforeAutospacing="0" w:after="0" w:afterAutospacing="0" w:line="360" w:lineRule="exact"/>
              <w:ind w:left="0" w:right="0"/>
              <w:jc w:val="center"/>
              <w:rPr>
                <w:rFonts w:hint="eastAsia" w:ascii="方正仿宋_GBK" w:eastAsia="方正仿宋_GBK"/>
                <w:sz w:val="32"/>
                <w:szCs w:val="32"/>
              </w:rPr>
            </w:pPr>
          </w:p>
        </w:tc>
      </w:tr>
    </w:tbl>
    <w:p w14:paraId="71A0143B">
      <w:pPr>
        <w:adjustRightInd w:val="0"/>
        <w:spacing w:line="600" w:lineRule="exact"/>
        <w:jc w:val="center"/>
        <w:textAlignment w:val="baseline"/>
        <w:rPr>
          <w:rFonts w:hint="eastAsia" w:ascii="方正小标宋简体" w:hAnsi="方正小标宋简体" w:eastAsia="方正小标宋简体" w:cs="方正小标宋简体"/>
          <w:color w:val="auto"/>
          <w:kern w:val="0"/>
          <w:sz w:val="44"/>
          <w:szCs w:val="44"/>
          <w:highlight w:val="none"/>
        </w:rPr>
      </w:pPr>
    </w:p>
    <w:p w14:paraId="4EEAA15A">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黑体" w:eastAsia="方正小标宋_GBK" w:cs="宋体"/>
          <w:color w:val="auto"/>
          <w:spacing w:val="0"/>
          <w:kern w:val="0"/>
          <w:sz w:val="44"/>
          <w:szCs w:val="44"/>
        </w:rPr>
      </w:pPr>
    </w:p>
    <w:p w14:paraId="23A6CC71">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ascii="方正小标宋_GBK" w:hAnsi="黑体" w:eastAsia="方正小标宋_GBK" w:cs="宋体"/>
          <w:color w:val="auto"/>
          <w:spacing w:val="0"/>
          <w:kern w:val="0"/>
          <w:sz w:val="44"/>
          <w:szCs w:val="44"/>
        </w:rPr>
      </w:pPr>
      <w:r>
        <w:rPr>
          <w:rFonts w:hint="eastAsia" w:ascii="方正小标宋_GBK" w:hAnsi="黑体" w:eastAsia="方正小标宋_GBK" w:cs="宋体"/>
          <w:color w:val="auto"/>
          <w:spacing w:val="0"/>
          <w:kern w:val="0"/>
          <w:sz w:val="44"/>
          <w:szCs w:val="44"/>
        </w:rPr>
        <w:t>山东省教育督导学会</w:t>
      </w:r>
    </w:p>
    <w:p w14:paraId="28469DCA">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ascii="方正小标宋_GBK" w:hAnsi="黑体" w:eastAsia="方正小标宋_GBK" w:cs="宋体"/>
          <w:color w:val="auto"/>
          <w:spacing w:val="0"/>
          <w:kern w:val="0"/>
          <w:sz w:val="44"/>
          <w:szCs w:val="44"/>
        </w:rPr>
      </w:pPr>
      <w:r>
        <w:rPr>
          <w:rFonts w:hint="eastAsia" w:ascii="方正小标宋_GBK" w:hAnsi="黑体" w:eastAsia="方正小标宋_GBK" w:cs="宋体"/>
          <w:color w:val="auto"/>
          <w:spacing w:val="0"/>
          <w:kern w:val="0"/>
          <w:sz w:val="44"/>
          <w:szCs w:val="44"/>
        </w:rPr>
        <w:t>关于公布20</w:t>
      </w:r>
      <w:r>
        <w:rPr>
          <w:rFonts w:hint="eastAsia" w:ascii="方正小标宋_GBK" w:hAnsi="黑体" w:eastAsia="方正小标宋_GBK" w:cs="宋体"/>
          <w:color w:val="auto"/>
          <w:spacing w:val="0"/>
          <w:kern w:val="0"/>
          <w:sz w:val="44"/>
          <w:szCs w:val="44"/>
          <w:lang w:val="en-US" w:eastAsia="zh-CN"/>
        </w:rPr>
        <w:t>23</w:t>
      </w:r>
      <w:r>
        <w:rPr>
          <w:rFonts w:hint="eastAsia" w:ascii="方正小标宋_GBK" w:hAnsi="黑体" w:eastAsia="方正小标宋_GBK" w:cs="宋体"/>
          <w:color w:val="auto"/>
          <w:spacing w:val="0"/>
          <w:kern w:val="0"/>
          <w:sz w:val="44"/>
          <w:szCs w:val="44"/>
        </w:rPr>
        <w:t>年度立项课题第</w:t>
      </w:r>
      <w:r>
        <w:rPr>
          <w:rFonts w:hint="eastAsia" w:ascii="方正小标宋_GBK" w:hAnsi="黑体" w:eastAsia="方正小标宋_GBK" w:cs="宋体"/>
          <w:color w:val="auto"/>
          <w:spacing w:val="0"/>
          <w:kern w:val="0"/>
          <w:sz w:val="44"/>
          <w:szCs w:val="44"/>
          <w:lang w:eastAsia="zh-CN"/>
        </w:rPr>
        <w:t>一</w:t>
      </w:r>
      <w:r>
        <w:rPr>
          <w:rFonts w:hint="eastAsia" w:ascii="方正小标宋_GBK" w:hAnsi="黑体" w:eastAsia="方正小标宋_GBK" w:cs="宋体"/>
          <w:color w:val="auto"/>
          <w:spacing w:val="0"/>
          <w:kern w:val="0"/>
          <w:sz w:val="44"/>
          <w:szCs w:val="44"/>
        </w:rPr>
        <w:t>批</w:t>
      </w:r>
    </w:p>
    <w:p w14:paraId="125BFA5F">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ascii="方正小标宋_GBK" w:hAnsi="黑体" w:eastAsia="方正小标宋_GBK" w:cs="宋体"/>
          <w:color w:val="auto"/>
          <w:spacing w:val="0"/>
          <w:kern w:val="0"/>
          <w:sz w:val="44"/>
          <w:szCs w:val="44"/>
        </w:rPr>
      </w:pPr>
      <w:r>
        <w:rPr>
          <w:rFonts w:hint="eastAsia" w:ascii="方正小标宋_GBK" w:hAnsi="黑体" w:eastAsia="方正小标宋_GBK" w:cs="宋体"/>
          <w:color w:val="auto"/>
          <w:spacing w:val="0"/>
          <w:kern w:val="0"/>
          <w:sz w:val="44"/>
          <w:szCs w:val="44"/>
        </w:rPr>
        <w:t>结题名单的通知</w:t>
      </w:r>
    </w:p>
    <w:p w14:paraId="1DE1A28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仿宋_GB2312" w:hAnsi="Calibri" w:eastAsia="仿宋_GB2312" w:cs="Times New Roman"/>
          <w:color w:val="auto"/>
          <w:sz w:val="32"/>
          <w:szCs w:val="32"/>
        </w:rPr>
      </w:pPr>
      <w:r>
        <w:rPr>
          <w:rFonts w:hint="eastAsia" w:ascii="宋体" w:hAnsi="宋体" w:eastAsia="宋体" w:cs="Times New Roman"/>
          <w:color w:val="auto"/>
          <w:sz w:val="24"/>
          <w:szCs w:val="24"/>
        </w:rPr>
        <w:br w:type="textWrapping"/>
      </w:r>
      <w:r>
        <w:rPr>
          <w:rFonts w:hint="eastAsia" w:ascii="仿宋_GB2312" w:hAnsi="Calibri" w:eastAsia="仿宋_GB2312" w:cs="Times New Roman"/>
          <w:color w:val="auto"/>
          <w:sz w:val="32"/>
          <w:szCs w:val="32"/>
        </w:rPr>
        <w:t>各</w:t>
      </w:r>
      <w:r>
        <w:rPr>
          <w:rFonts w:hint="eastAsia" w:ascii="仿宋_GB2312" w:hAnsi="Calibri" w:eastAsia="仿宋_GB2312" w:cs="Times New Roman"/>
          <w:color w:val="auto"/>
          <w:sz w:val="32"/>
          <w:szCs w:val="32"/>
          <w:lang w:val="en-US" w:eastAsia="zh-CN"/>
        </w:rPr>
        <w:t>理事、会员单位</w:t>
      </w:r>
      <w:r>
        <w:rPr>
          <w:rFonts w:hint="eastAsia" w:ascii="仿宋_GB2312" w:hAnsi="Calibri" w:eastAsia="仿宋_GB2312" w:cs="Times New Roman"/>
          <w:color w:val="auto"/>
          <w:sz w:val="32"/>
          <w:szCs w:val="32"/>
        </w:rPr>
        <w:t>，各会员：</w:t>
      </w:r>
    </w:p>
    <w:p w14:paraId="29A5CA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山东省教育督导学会</w:t>
      </w:r>
      <w:r>
        <w:rPr>
          <w:rFonts w:hint="eastAsia" w:ascii="仿宋_GB2312" w:hAnsi="Calibri" w:eastAsia="仿宋_GB2312" w:cs="Times New Roman"/>
          <w:color w:val="auto"/>
          <w:sz w:val="32"/>
          <w:szCs w:val="32"/>
          <w:lang w:eastAsia="zh-CN"/>
        </w:rPr>
        <w:t>2023</w:t>
      </w:r>
      <w:r>
        <w:rPr>
          <w:rFonts w:hint="eastAsia" w:ascii="仿宋_GB2312" w:hAnsi="Calibri" w:eastAsia="仿宋_GB2312" w:cs="Times New Roman"/>
          <w:color w:val="auto"/>
          <w:sz w:val="32"/>
          <w:szCs w:val="32"/>
        </w:rPr>
        <w:t>年度立项的教育科研课题，分3批次申报结题。第一批申报结题课题</w:t>
      </w:r>
      <w:r>
        <w:rPr>
          <w:rFonts w:hint="eastAsia" w:ascii="仿宋_GB2312" w:hAnsi="Calibri" w:eastAsia="仿宋_GB2312" w:cs="Times New Roman"/>
          <w:color w:val="auto"/>
          <w:sz w:val="32"/>
          <w:szCs w:val="32"/>
          <w:lang w:val="en-US" w:eastAsia="zh-CN"/>
        </w:rPr>
        <w:t>77</w:t>
      </w:r>
      <w:r>
        <w:rPr>
          <w:rFonts w:hint="eastAsia" w:ascii="仿宋_GB2312" w:hAnsi="Calibri" w:eastAsia="仿宋_GB2312" w:cs="Times New Roman"/>
          <w:color w:val="auto"/>
          <w:sz w:val="32"/>
          <w:szCs w:val="32"/>
        </w:rPr>
        <w:t>项，</w:t>
      </w:r>
      <w:r>
        <w:rPr>
          <w:rFonts w:hint="eastAsia" w:ascii="仿宋_GB2312" w:hAnsi="Calibri" w:eastAsia="仿宋_GB2312" w:cs="Times New Roman"/>
          <w:color w:val="auto"/>
          <w:sz w:val="32"/>
          <w:szCs w:val="32"/>
          <w:lang w:val="en-US" w:eastAsia="zh-CN"/>
        </w:rPr>
        <w:t>经专家评审，学会审核，71项课题准予结题。其中，</w:t>
      </w:r>
      <w:r>
        <w:rPr>
          <w:rFonts w:hint="eastAsia" w:ascii="仿宋_GB2312" w:hAnsi="Calibri" w:eastAsia="仿宋_GB2312" w:cs="Times New Roman"/>
          <w:color w:val="auto"/>
          <w:sz w:val="32"/>
          <w:szCs w:val="32"/>
          <w:lang w:eastAsia="zh-CN"/>
        </w:rPr>
        <w:t>重大课题</w:t>
      </w:r>
      <w:r>
        <w:rPr>
          <w:rFonts w:hint="eastAsia" w:ascii="仿宋_GB2312" w:hAnsi="Calibri" w:eastAsia="仿宋_GB2312" w:cs="Times New Roman"/>
          <w:color w:val="auto"/>
          <w:sz w:val="32"/>
          <w:szCs w:val="32"/>
          <w:lang w:val="en-US" w:eastAsia="zh-CN"/>
        </w:rPr>
        <w:t>2项，</w:t>
      </w:r>
      <w:r>
        <w:rPr>
          <w:rFonts w:hint="eastAsia" w:ascii="仿宋_GB2312" w:hAnsi="Calibri" w:eastAsia="仿宋_GB2312" w:cs="Times New Roman"/>
          <w:color w:val="auto"/>
          <w:sz w:val="32"/>
          <w:szCs w:val="32"/>
        </w:rPr>
        <w:t>优秀</w:t>
      </w:r>
      <w:r>
        <w:rPr>
          <w:rFonts w:hint="eastAsia" w:ascii="仿宋_GB2312" w:hAnsi="Calibri" w:eastAsia="仿宋_GB2312" w:cs="Times New Roman"/>
          <w:color w:val="auto"/>
          <w:sz w:val="32"/>
          <w:szCs w:val="32"/>
          <w:lang w:val="en-US" w:eastAsia="zh-CN"/>
        </w:rPr>
        <w:t>1</w:t>
      </w:r>
      <w:r>
        <w:rPr>
          <w:rFonts w:hint="eastAsia" w:ascii="仿宋_GB2312" w:hAnsi="Calibri" w:eastAsia="仿宋_GB2312" w:cs="Times New Roman"/>
          <w:color w:val="auto"/>
          <w:sz w:val="32"/>
          <w:szCs w:val="32"/>
        </w:rPr>
        <w:t>项，良好</w:t>
      </w:r>
      <w:r>
        <w:rPr>
          <w:rFonts w:hint="eastAsia" w:ascii="仿宋_GB2312" w:hAnsi="Calibri" w:eastAsia="仿宋_GB2312" w:cs="Times New Roman"/>
          <w:color w:val="auto"/>
          <w:sz w:val="32"/>
          <w:szCs w:val="32"/>
          <w:lang w:val="en-US" w:eastAsia="zh-CN"/>
        </w:rPr>
        <w:t>1</w:t>
      </w:r>
      <w:r>
        <w:rPr>
          <w:rFonts w:hint="eastAsia" w:ascii="仿宋_GB2312" w:hAnsi="Calibri" w:eastAsia="仿宋_GB2312" w:cs="Times New Roman"/>
          <w:color w:val="auto"/>
          <w:sz w:val="32"/>
          <w:szCs w:val="32"/>
        </w:rPr>
        <w:t>项；重点课题</w:t>
      </w:r>
      <w:r>
        <w:rPr>
          <w:rFonts w:hint="eastAsia" w:ascii="仿宋_GB2312" w:hAnsi="Calibri" w:eastAsia="仿宋_GB2312" w:cs="Times New Roman"/>
          <w:color w:val="auto"/>
          <w:sz w:val="32"/>
          <w:szCs w:val="32"/>
          <w:lang w:val="en-US" w:eastAsia="zh-CN"/>
        </w:rPr>
        <w:t>69</w:t>
      </w:r>
      <w:r>
        <w:rPr>
          <w:rFonts w:hint="eastAsia" w:ascii="仿宋_GB2312" w:hAnsi="Calibri" w:eastAsia="仿宋_GB2312" w:cs="Times New Roman"/>
          <w:color w:val="auto"/>
          <w:sz w:val="32"/>
          <w:szCs w:val="32"/>
        </w:rPr>
        <w:t>项，优秀</w:t>
      </w:r>
      <w:r>
        <w:rPr>
          <w:rFonts w:hint="eastAsia" w:ascii="仿宋_GB2312" w:hAnsi="Calibri" w:eastAsia="仿宋_GB2312" w:cs="Times New Roman"/>
          <w:color w:val="auto"/>
          <w:sz w:val="32"/>
          <w:szCs w:val="32"/>
          <w:lang w:val="en-US" w:eastAsia="zh-CN"/>
        </w:rPr>
        <w:t>3</w:t>
      </w:r>
      <w:r>
        <w:rPr>
          <w:rFonts w:hint="eastAsia" w:ascii="仿宋_GB2312" w:hAnsi="Calibri" w:eastAsia="仿宋_GB2312" w:cs="Times New Roman"/>
          <w:color w:val="auto"/>
          <w:sz w:val="32"/>
          <w:szCs w:val="32"/>
        </w:rPr>
        <w:t>项，良好</w:t>
      </w:r>
      <w:r>
        <w:rPr>
          <w:rFonts w:hint="eastAsia" w:ascii="仿宋_GB2312" w:hAnsi="Calibri" w:eastAsia="仿宋_GB2312" w:cs="Times New Roman"/>
          <w:color w:val="auto"/>
          <w:sz w:val="32"/>
          <w:szCs w:val="32"/>
          <w:lang w:val="en-US" w:eastAsia="zh-CN"/>
        </w:rPr>
        <w:t>30</w:t>
      </w:r>
      <w:r>
        <w:rPr>
          <w:rFonts w:hint="eastAsia" w:ascii="仿宋_GB2312" w:hAnsi="Calibri" w:eastAsia="仿宋_GB2312" w:cs="Times New Roman"/>
          <w:color w:val="auto"/>
          <w:sz w:val="32"/>
          <w:szCs w:val="32"/>
        </w:rPr>
        <w:t>项，合格</w:t>
      </w:r>
      <w:r>
        <w:rPr>
          <w:rFonts w:hint="eastAsia" w:ascii="仿宋_GB2312" w:hAnsi="Calibri" w:eastAsia="仿宋_GB2312" w:cs="Times New Roman"/>
          <w:color w:val="auto"/>
          <w:sz w:val="32"/>
          <w:szCs w:val="32"/>
          <w:lang w:val="en-US" w:eastAsia="zh-CN"/>
        </w:rPr>
        <w:t>36</w:t>
      </w:r>
      <w:r>
        <w:rPr>
          <w:rFonts w:hint="eastAsia" w:ascii="仿宋_GB2312" w:hAnsi="Calibri" w:eastAsia="仿宋_GB2312" w:cs="Times New Roman"/>
          <w:color w:val="auto"/>
          <w:sz w:val="32"/>
          <w:szCs w:val="32"/>
        </w:rPr>
        <w:t>项。现将通过鉴定准予结题的课题名单予以公布。</w:t>
      </w:r>
    </w:p>
    <w:p w14:paraId="24DC8A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Times New Roman"/>
          <w:color w:val="auto"/>
          <w:sz w:val="32"/>
          <w:szCs w:val="32"/>
        </w:rPr>
      </w:pPr>
      <w:bookmarkStart w:id="0" w:name="_GoBack"/>
      <w:bookmarkEnd w:id="0"/>
    </w:p>
    <w:p w14:paraId="60DCB58B">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eastAsia" w:ascii="仿宋_GB2312" w:hAnsi="Calibri" w:eastAsia="仿宋_GB2312" w:cs="Times New Roman"/>
          <w:color w:val="auto"/>
          <w:sz w:val="32"/>
          <w:szCs w:val="32"/>
          <w:lang w:eastAsia="zh-CN"/>
        </w:rPr>
      </w:pPr>
    </w:p>
    <w:p w14:paraId="4DCBB116">
      <w:pPr>
        <w:keepNext w:val="0"/>
        <w:keepLines w:val="0"/>
        <w:pageBreakBefore w:val="0"/>
        <w:widowControl w:val="0"/>
        <w:kinsoku/>
        <w:wordWrap/>
        <w:overflowPunct/>
        <w:topLinePunct w:val="0"/>
        <w:autoSpaceDE/>
        <w:autoSpaceDN/>
        <w:bidi w:val="0"/>
        <w:adjustRightInd/>
        <w:snapToGrid/>
        <w:spacing w:line="580" w:lineRule="exact"/>
        <w:ind w:left="0" w:leftChars="0" w:firstLine="4998" w:firstLineChars="1562"/>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山东省教育督导学会</w:t>
      </w:r>
    </w:p>
    <w:p w14:paraId="55690607">
      <w:pPr>
        <w:keepNext w:val="0"/>
        <w:keepLines w:val="0"/>
        <w:pageBreakBefore w:val="0"/>
        <w:widowControl w:val="0"/>
        <w:kinsoku/>
        <w:wordWrap/>
        <w:overflowPunct/>
        <w:topLinePunct w:val="0"/>
        <w:autoSpaceDE/>
        <w:autoSpaceDN/>
        <w:bidi w:val="0"/>
        <w:adjustRightInd/>
        <w:snapToGrid/>
        <w:spacing w:line="580" w:lineRule="exact"/>
        <w:ind w:right="1260" w:rightChars="600" w:firstLine="0" w:firstLineChars="0"/>
        <w:jc w:val="right"/>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202</w:t>
      </w:r>
      <w:r>
        <w:rPr>
          <w:rFonts w:hint="eastAsia" w:ascii="仿宋_GB2312" w:hAnsi="Calibri" w:eastAsia="仿宋_GB2312" w:cs="Times New Roman"/>
          <w:color w:val="auto"/>
          <w:sz w:val="32"/>
          <w:szCs w:val="32"/>
          <w:lang w:val="en-US" w:eastAsia="zh-CN"/>
        </w:rPr>
        <w:t>5</w:t>
      </w:r>
      <w:r>
        <w:rPr>
          <w:rFonts w:hint="eastAsia" w:ascii="仿宋_GB2312" w:hAnsi="Calibri" w:eastAsia="仿宋_GB2312" w:cs="Times New Roman"/>
          <w:color w:val="auto"/>
          <w:sz w:val="32"/>
          <w:szCs w:val="32"/>
        </w:rPr>
        <w:t>年</w:t>
      </w:r>
      <w:r>
        <w:rPr>
          <w:rFonts w:hint="eastAsia" w:ascii="仿宋_GB2312" w:hAnsi="Calibri" w:eastAsia="仿宋_GB2312" w:cs="Times New Roman"/>
          <w:color w:val="auto"/>
          <w:sz w:val="32"/>
          <w:szCs w:val="32"/>
          <w:lang w:val="en-US" w:eastAsia="zh-CN"/>
        </w:rPr>
        <w:t>3</w:t>
      </w:r>
      <w:r>
        <w:rPr>
          <w:rFonts w:hint="eastAsia" w:ascii="仿宋_GB2312" w:hAnsi="Calibri" w:eastAsia="仿宋_GB2312" w:cs="Times New Roman"/>
          <w:color w:val="auto"/>
          <w:sz w:val="32"/>
          <w:szCs w:val="32"/>
        </w:rPr>
        <w:t>月</w:t>
      </w:r>
      <w:r>
        <w:rPr>
          <w:rFonts w:hint="eastAsia" w:ascii="仿宋_GB2312" w:hAnsi="Calibri" w:eastAsia="仿宋_GB2312" w:cs="Times New Roman"/>
          <w:color w:val="auto"/>
          <w:sz w:val="32"/>
          <w:szCs w:val="32"/>
          <w:lang w:val="en-US" w:eastAsia="zh-CN"/>
        </w:rPr>
        <w:t>28</w:t>
      </w:r>
      <w:r>
        <w:rPr>
          <w:rFonts w:hint="eastAsia" w:ascii="仿宋_GB2312" w:hAnsi="Calibri" w:eastAsia="仿宋_GB2312" w:cs="Times New Roman"/>
          <w:color w:val="auto"/>
          <w:sz w:val="32"/>
          <w:szCs w:val="32"/>
        </w:rPr>
        <w:t>日</w:t>
      </w:r>
    </w:p>
    <w:p w14:paraId="6A148C6F">
      <w:pPr>
        <w:spacing w:line="360" w:lineRule="auto"/>
        <w:ind w:firstLine="640" w:firstLineChars="200"/>
        <w:rPr>
          <w:rFonts w:ascii="仿宋_GB2312" w:hAnsi="Calibri" w:eastAsia="仿宋_GB2312" w:cs="Times New Roman"/>
          <w:color w:val="auto"/>
          <w:sz w:val="32"/>
          <w:szCs w:val="32"/>
        </w:rPr>
        <w:sectPr>
          <w:footerReference r:id="rId3" w:type="default"/>
          <w:pgSz w:w="11906" w:h="16838"/>
          <w:pgMar w:top="2041" w:right="1474" w:bottom="1984" w:left="1474" w:header="851" w:footer="992" w:gutter="0"/>
          <w:pgNumType w:fmt="decimal"/>
          <w:cols w:space="720" w:num="1"/>
          <w:docGrid w:type="lines" w:linePitch="381" w:charSpace="0"/>
        </w:sectPr>
      </w:pPr>
    </w:p>
    <w:p w14:paraId="2BB20900">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山东省教育督导学会</w:t>
      </w:r>
      <w:r>
        <w:rPr>
          <w:rFonts w:hint="eastAsia" w:ascii="方正小标宋_GBK" w:hAnsi="方正小标宋_GBK" w:eastAsia="方正小标宋_GBK" w:cs="方正小标宋_GBK"/>
          <w:color w:val="auto"/>
          <w:sz w:val="44"/>
          <w:szCs w:val="44"/>
          <w:lang w:eastAsia="zh-CN"/>
        </w:rPr>
        <w:t>2023</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val="en-US" w:eastAsia="zh-CN"/>
        </w:rPr>
        <w:t>度</w:t>
      </w:r>
      <w:r>
        <w:rPr>
          <w:rFonts w:hint="eastAsia" w:ascii="方正小标宋_GBK" w:hAnsi="方正小标宋_GBK" w:eastAsia="方正小标宋_GBK" w:cs="方正小标宋_GBK"/>
          <w:color w:val="auto"/>
          <w:sz w:val="44"/>
          <w:szCs w:val="44"/>
        </w:rPr>
        <w:t>立项课题第</w:t>
      </w:r>
      <w:r>
        <w:rPr>
          <w:rFonts w:hint="eastAsia" w:ascii="方正小标宋_GBK" w:hAnsi="方正小标宋_GBK" w:eastAsia="方正小标宋_GBK" w:cs="方正小标宋_GBK"/>
          <w:color w:val="auto"/>
          <w:sz w:val="44"/>
          <w:szCs w:val="44"/>
          <w:lang w:eastAsia="zh-CN"/>
        </w:rPr>
        <w:t>一</w:t>
      </w:r>
      <w:r>
        <w:rPr>
          <w:rFonts w:hint="eastAsia" w:ascii="方正小标宋_GBK" w:hAnsi="方正小标宋_GBK" w:eastAsia="方正小标宋_GBK" w:cs="方正小标宋_GBK"/>
          <w:color w:val="auto"/>
          <w:sz w:val="44"/>
          <w:szCs w:val="44"/>
        </w:rPr>
        <w:t>批结题名单</w:t>
      </w:r>
    </w:p>
    <w:p w14:paraId="6F212AE1">
      <w:pPr>
        <w:keepNext w:val="0"/>
        <w:keepLines w:val="0"/>
        <w:pageBreakBefore w:val="0"/>
        <w:widowControl w:val="0"/>
        <w:tabs>
          <w:tab w:val="left" w:pos="9660"/>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rPr>
      </w:pPr>
    </w:p>
    <w:p w14:paraId="7C74A854">
      <w:pPr>
        <w:keepNext w:val="0"/>
        <w:keepLines w:val="0"/>
        <w:pageBreakBefore w:val="0"/>
        <w:widowControl w:val="0"/>
        <w:tabs>
          <w:tab w:val="left" w:pos="9660"/>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一、重</w:t>
      </w:r>
      <w:r>
        <w:rPr>
          <w:rFonts w:hint="eastAsia" w:ascii="黑体" w:hAnsi="黑体" w:eastAsia="黑体" w:cs="黑体"/>
          <w:b w:val="0"/>
          <w:bCs w:val="0"/>
          <w:color w:val="auto"/>
          <w:sz w:val="32"/>
          <w:szCs w:val="32"/>
          <w:lang w:eastAsia="zh-CN"/>
        </w:rPr>
        <w:t>大</w:t>
      </w:r>
      <w:r>
        <w:rPr>
          <w:rFonts w:hint="eastAsia" w:ascii="黑体" w:hAnsi="黑体" w:eastAsia="黑体" w:cs="黑体"/>
          <w:b w:val="0"/>
          <w:bCs w:val="0"/>
          <w:color w:val="auto"/>
          <w:sz w:val="32"/>
          <w:szCs w:val="32"/>
        </w:rPr>
        <w:t>课题</w:t>
      </w:r>
      <w:r>
        <w:rPr>
          <w:rFonts w:hint="eastAsia"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rPr>
        <w:t>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41"/>
        <w:gridCol w:w="1421"/>
        <w:gridCol w:w="5002"/>
        <w:gridCol w:w="1078"/>
        <w:gridCol w:w="2538"/>
        <w:gridCol w:w="901"/>
        <w:gridCol w:w="1953"/>
      </w:tblGrid>
      <w:tr w14:paraId="465A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jc w:val="center"/>
        </w:trPr>
        <w:tc>
          <w:tcPr>
            <w:tcW w:w="1841" w:type="dxa"/>
            <w:vAlign w:val="center"/>
          </w:tcPr>
          <w:p w14:paraId="473FE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课题编号</w:t>
            </w:r>
          </w:p>
        </w:tc>
        <w:tc>
          <w:tcPr>
            <w:tcW w:w="1421" w:type="dxa"/>
            <w:vAlign w:val="center"/>
          </w:tcPr>
          <w:p w14:paraId="14D467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rPr>
              <w:t>证书编号</w:t>
            </w:r>
          </w:p>
        </w:tc>
        <w:tc>
          <w:tcPr>
            <w:tcW w:w="5002" w:type="dxa"/>
            <w:vAlign w:val="center"/>
          </w:tcPr>
          <w:p w14:paraId="02B3E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课题名称</w:t>
            </w:r>
          </w:p>
        </w:tc>
        <w:tc>
          <w:tcPr>
            <w:tcW w:w="1078" w:type="dxa"/>
            <w:vAlign w:val="center"/>
          </w:tcPr>
          <w:p w14:paraId="02BEC3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课题</w:t>
            </w:r>
          </w:p>
          <w:p w14:paraId="569F67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主持人</w:t>
            </w:r>
          </w:p>
        </w:tc>
        <w:tc>
          <w:tcPr>
            <w:tcW w:w="2538" w:type="dxa"/>
            <w:vAlign w:val="center"/>
          </w:tcPr>
          <w:p w14:paraId="6866F6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课题组成员</w:t>
            </w:r>
          </w:p>
        </w:tc>
        <w:tc>
          <w:tcPr>
            <w:tcW w:w="901" w:type="dxa"/>
            <w:vAlign w:val="center"/>
          </w:tcPr>
          <w:p w14:paraId="39E89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获奖</w:t>
            </w:r>
          </w:p>
          <w:p w14:paraId="7A366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等级</w:t>
            </w:r>
          </w:p>
        </w:tc>
        <w:tc>
          <w:tcPr>
            <w:tcW w:w="1953" w:type="dxa"/>
            <w:vAlign w:val="center"/>
          </w:tcPr>
          <w:p w14:paraId="43DC82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单位</w:t>
            </w:r>
          </w:p>
        </w:tc>
      </w:tr>
      <w:tr w14:paraId="54F2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jc w:val="center"/>
        </w:trPr>
        <w:tc>
          <w:tcPr>
            <w:tcW w:w="1841" w:type="dxa"/>
            <w:shd w:val="clear" w:color="auto" w:fill="auto"/>
            <w:vAlign w:val="center"/>
          </w:tcPr>
          <w:p w14:paraId="500BD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SDJYDDXH2023-1001</w:t>
            </w:r>
          </w:p>
        </w:tc>
        <w:tc>
          <w:tcPr>
            <w:tcW w:w="1421" w:type="dxa"/>
            <w:vAlign w:val="center"/>
          </w:tcPr>
          <w:p w14:paraId="626E84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DDXH2025-A</w:t>
            </w:r>
            <w:r>
              <w:rPr>
                <w:rFonts w:hint="eastAsia" w:ascii="仿宋_GB2312" w:hAnsi="仿宋_GB2312" w:eastAsia="仿宋_GB2312" w:cs="仿宋_GB2312"/>
                <w:color w:val="auto"/>
                <w:sz w:val="21"/>
                <w:szCs w:val="21"/>
                <w:lang w:val="en-US" w:eastAsia="zh-CN"/>
              </w:rPr>
              <w:t>001</w:t>
            </w:r>
          </w:p>
        </w:tc>
        <w:tc>
          <w:tcPr>
            <w:tcW w:w="5002" w:type="dxa"/>
            <w:shd w:val="clear" w:color="auto" w:fill="auto"/>
            <w:vAlign w:val="center"/>
          </w:tcPr>
          <w:p w14:paraId="347F20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以教育评价改革引领教育高质量发展的督导实践研究</w:t>
            </w:r>
          </w:p>
        </w:tc>
        <w:tc>
          <w:tcPr>
            <w:tcW w:w="1078" w:type="dxa"/>
            <w:shd w:val="clear" w:color="auto" w:fill="auto"/>
            <w:vAlign w:val="center"/>
          </w:tcPr>
          <w:p w14:paraId="041EE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齐方国</w:t>
            </w:r>
          </w:p>
        </w:tc>
        <w:tc>
          <w:tcPr>
            <w:tcW w:w="2538" w:type="dxa"/>
            <w:vAlign w:val="center"/>
          </w:tcPr>
          <w:p w14:paraId="2DDE64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210" w:firstLineChars="1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孙桂丽、李京杰、孙英丽、张玉洁</w:t>
            </w:r>
          </w:p>
        </w:tc>
        <w:tc>
          <w:tcPr>
            <w:tcW w:w="901" w:type="dxa"/>
            <w:vAlign w:val="center"/>
          </w:tcPr>
          <w:p w14:paraId="0EB889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优秀</w:t>
            </w:r>
          </w:p>
        </w:tc>
        <w:tc>
          <w:tcPr>
            <w:tcW w:w="1953" w:type="dxa"/>
            <w:shd w:val="clear" w:color="auto" w:fill="auto"/>
            <w:vAlign w:val="center"/>
          </w:tcPr>
          <w:p w14:paraId="6F18F4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东营市东营区教育局</w:t>
            </w:r>
          </w:p>
        </w:tc>
      </w:tr>
      <w:tr w14:paraId="57C1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jc w:val="center"/>
        </w:trPr>
        <w:tc>
          <w:tcPr>
            <w:tcW w:w="1841" w:type="dxa"/>
            <w:shd w:val="clear" w:color="auto" w:fill="auto"/>
            <w:vAlign w:val="center"/>
          </w:tcPr>
          <w:p w14:paraId="5B41E9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SDJYDDXH2023-1004</w:t>
            </w:r>
          </w:p>
        </w:tc>
        <w:tc>
          <w:tcPr>
            <w:tcW w:w="1421" w:type="dxa"/>
            <w:vAlign w:val="center"/>
          </w:tcPr>
          <w:p w14:paraId="682647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DDXH2025-A</w:t>
            </w:r>
            <w:r>
              <w:rPr>
                <w:rFonts w:hint="eastAsia" w:ascii="仿宋_GB2312" w:hAnsi="仿宋_GB2312" w:eastAsia="仿宋_GB2312" w:cs="仿宋_GB2312"/>
                <w:color w:val="auto"/>
                <w:sz w:val="21"/>
                <w:szCs w:val="21"/>
                <w:lang w:val="en-US" w:eastAsia="zh-CN"/>
              </w:rPr>
              <w:t>002</w:t>
            </w:r>
          </w:p>
        </w:tc>
        <w:tc>
          <w:tcPr>
            <w:tcW w:w="5002" w:type="dxa"/>
            <w:shd w:val="clear" w:color="auto" w:fill="auto"/>
            <w:vAlign w:val="center"/>
          </w:tcPr>
          <w:p w14:paraId="25F4AF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推进新时代县域教育评价改革研究</w:t>
            </w:r>
          </w:p>
        </w:tc>
        <w:tc>
          <w:tcPr>
            <w:tcW w:w="1078" w:type="dxa"/>
            <w:shd w:val="clear" w:color="auto" w:fill="auto"/>
            <w:vAlign w:val="center"/>
          </w:tcPr>
          <w:p w14:paraId="3003EA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kern w:val="0"/>
                <w:sz w:val="21"/>
                <w:szCs w:val="21"/>
                <w:lang w:val="en-US" w:eastAsia="zh-CN" w:bidi="ar"/>
              </w:rPr>
              <w:t>于永强</w:t>
            </w:r>
          </w:p>
        </w:tc>
        <w:tc>
          <w:tcPr>
            <w:tcW w:w="2538" w:type="dxa"/>
            <w:vAlign w:val="center"/>
          </w:tcPr>
          <w:p w14:paraId="1A05D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韩丽、曲晓彤、刘雪梅、</w:t>
            </w:r>
          </w:p>
          <w:p w14:paraId="4F574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张宁、李立民</w:t>
            </w:r>
          </w:p>
        </w:tc>
        <w:tc>
          <w:tcPr>
            <w:tcW w:w="901" w:type="dxa"/>
            <w:vAlign w:val="center"/>
          </w:tcPr>
          <w:p w14:paraId="65EF6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良好</w:t>
            </w:r>
          </w:p>
        </w:tc>
        <w:tc>
          <w:tcPr>
            <w:tcW w:w="1953" w:type="dxa"/>
            <w:shd w:val="clear" w:color="auto" w:fill="auto"/>
            <w:vAlign w:val="center"/>
          </w:tcPr>
          <w:p w14:paraId="3236A9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邹平市教育和体育局</w:t>
            </w:r>
          </w:p>
        </w:tc>
      </w:tr>
    </w:tbl>
    <w:p w14:paraId="10CC3989">
      <w:pPr>
        <w:bidi w:val="0"/>
        <w:ind w:right="-220" w:rightChars="-105"/>
        <w:rPr>
          <w:color w:val="auto"/>
        </w:rPr>
      </w:pPr>
    </w:p>
    <w:p w14:paraId="62E587B7">
      <w:pPr>
        <w:keepNext w:val="0"/>
        <w:keepLines w:val="0"/>
        <w:pageBreakBefore w:val="0"/>
        <w:widowControl w:val="0"/>
        <w:tabs>
          <w:tab w:val="left" w:pos="9660"/>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重点</w:t>
      </w:r>
      <w:r>
        <w:rPr>
          <w:rFonts w:hint="eastAsia" w:ascii="黑体" w:hAnsi="黑体" w:eastAsia="黑体" w:cs="黑体"/>
          <w:b w:val="0"/>
          <w:bCs w:val="0"/>
          <w:color w:val="auto"/>
          <w:sz w:val="32"/>
          <w:szCs w:val="32"/>
        </w:rPr>
        <w:t>课题</w:t>
      </w:r>
      <w:r>
        <w:rPr>
          <w:rFonts w:hint="eastAsia" w:ascii="黑体" w:hAnsi="黑体" w:eastAsia="黑体" w:cs="黑体"/>
          <w:b w:val="0"/>
          <w:bCs w:val="0"/>
          <w:color w:val="auto"/>
          <w:sz w:val="32"/>
          <w:szCs w:val="32"/>
          <w:lang w:val="en-US" w:eastAsia="zh-CN"/>
        </w:rPr>
        <w:t>69</w:t>
      </w:r>
      <w:r>
        <w:rPr>
          <w:rFonts w:hint="eastAsia" w:ascii="黑体" w:hAnsi="黑体" w:eastAsia="黑体" w:cs="黑体"/>
          <w:b w:val="0"/>
          <w:bCs w:val="0"/>
          <w:color w:val="auto"/>
          <w:sz w:val="32"/>
          <w:szCs w:val="32"/>
        </w:rPr>
        <w:t>项</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41"/>
        <w:gridCol w:w="1421"/>
        <w:gridCol w:w="4885"/>
        <w:gridCol w:w="1185"/>
        <w:gridCol w:w="2551"/>
        <w:gridCol w:w="699"/>
        <w:gridCol w:w="2152"/>
      </w:tblGrid>
      <w:tr w14:paraId="2D61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tblHeader/>
          <w:jc w:val="center"/>
        </w:trPr>
        <w:tc>
          <w:tcPr>
            <w:tcW w:w="624" w:type="pct"/>
            <w:tcBorders>
              <w:top w:val="single" w:color="auto" w:sz="4" w:space="0"/>
              <w:left w:val="single" w:color="auto" w:sz="4" w:space="0"/>
              <w:bottom w:val="single" w:color="auto" w:sz="4" w:space="0"/>
              <w:right w:val="single" w:color="auto" w:sz="4" w:space="0"/>
            </w:tcBorders>
            <w:vAlign w:val="center"/>
          </w:tcPr>
          <w:p w14:paraId="426927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课题编号</w:t>
            </w:r>
          </w:p>
        </w:tc>
        <w:tc>
          <w:tcPr>
            <w:tcW w:w="482" w:type="pct"/>
            <w:tcBorders>
              <w:top w:val="single" w:color="auto" w:sz="4" w:space="0"/>
              <w:left w:val="single" w:color="auto" w:sz="4" w:space="0"/>
              <w:bottom w:val="single" w:color="auto" w:sz="4" w:space="0"/>
              <w:right w:val="single" w:color="auto" w:sz="4" w:space="0"/>
            </w:tcBorders>
            <w:vAlign w:val="center"/>
          </w:tcPr>
          <w:p w14:paraId="291932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证书编号</w:t>
            </w:r>
          </w:p>
        </w:tc>
        <w:tc>
          <w:tcPr>
            <w:tcW w:w="1657" w:type="pct"/>
            <w:tcBorders>
              <w:top w:val="single" w:color="auto" w:sz="4" w:space="0"/>
              <w:left w:val="single" w:color="auto" w:sz="4" w:space="0"/>
              <w:bottom w:val="single" w:color="auto" w:sz="4" w:space="0"/>
              <w:right w:val="single" w:color="auto" w:sz="4" w:space="0"/>
            </w:tcBorders>
            <w:vAlign w:val="center"/>
          </w:tcPr>
          <w:p w14:paraId="77422B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课题名称</w:t>
            </w:r>
          </w:p>
        </w:tc>
        <w:tc>
          <w:tcPr>
            <w:tcW w:w="402" w:type="pct"/>
            <w:tcBorders>
              <w:top w:val="single" w:color="auto" w:sz="4" w:space="0"/>
              <w:left w:val="single" w:color="auto" w:sz="4" w:space="0"/>
              <w:bottom w:val="single" w:color="auto" w:sz="4" w:space="0"/>
              <w:right w:val="single" w:color="auto" w:sz="4" w:space="0"/>
            </w:tcBorders>
            <w:vAlign w:val="center"/>
          </w:tcPr>
          <w:p w14:paraId="452985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课题</w:t>
            </w:r>
          </w:p>
          <w:p w14:paraId="518A89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主持人</w:t>
            </w:r>
          </w:p>
        </w:tc>
        <w:tc>
          <w:tcPr>
            <w:tcW w:w="865" w:type="pct"/>
            <w:tcBorders>
              <w:top w:val="single" w:color="auto" w:sz="4" w:space="0"/>
              <w:left w:val="single" w:color="auto" w:sz="4" w:space="0"/>
              <w:bottom w:val="single" w:color="auto" w:sz="4" w:space="0"/>
              <w:right w:val="single" w:color="auto" w:sz="4" w:space="0"/>
            </w:tcBorders>
            <w:vAlign w:val="center"/>
          </w:tcPr>
          <w:p w14:paraId="456144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课题组成员</w:t>
            </w:r>
          </w:p>
        </w:tc>
        <w:tc>
          <w:tcPr>
            <w:tcW w:w="237" w:type="pct"/>
            <w:tcBorders>
              <w:top w:val="single" w:color="auto" w:sz="4" w:space="0"/>
              <w:left w:val="single" w:color="auto" w:sz="4" w:space="0"/>
              <w:bottom w:val="single" w:color="auto" w:sz="4" w:space="0"/>
              <w:right w:val="single" w:color="auto" w:sz="4" w:space="0"/>
            </w:tcBorders>
            <w:vAlign w:val="center"/>
          </w:tcPr>
          <w:p w14:paraId="27CED7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获奖</w:t>
            </w:r>
          </w:p>
          <w:p w14:paraId="3BCAB2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等级</w:t>
            </w:r>
          </w:p>
        </w:tc>
        <w:tc>
          <w:tcPr>
            <w:tcW w:w="730" w:type="pct"/>
            <w:tcBorders>
              <w:top w:val="single" w:color="auto" w:sz="4" w:space="0"/>
              <w:left w:val="single" w:color="auto" w:sz="4" w:space="0"/>
              <w:bottom w:val="single" w:color="auto" w:sz="4" w:space="0"/>
              <w:right w:val="single" w:color="auto" w:sz="4" w:space="0"/>
            </w:tcBorders>
            <w:vAlign w:val="center"/>
          </w:tcPr>
          <w:p w14:paraId="4FC4F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单位</w:t>
            </w:r>
          </w:p>
        </w:tc>
      </w:tr>
      <w:tr w14:paraId="1018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1149B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SDJYDDXH2023-2168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DE4F6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color w:val="auto"/>
                <w:sz w:val="21"/>
                <w:szCs w:val="21"/>
                <w:lang w:val="en-US" w:eastAsia="zh-CN"/>
              </w:rPr>
              <w:t>DDXH2025-B</w:t>
            </w:r>
            <w:r>
              <w:rPr>
                <w:rFonts w:hint="eastAsia" w:ascii="仿宋_GB2312" w:hAnsi="仿宋_GB2312" w:eastAsia="仿宋_GB2312" w:cs="仿宋_GB2312"/>
                <w:color w:val="auto"/>
                <w:sz w:val="21"/>
                <w:szCs w:val="21"/>
                <w:lang w:val="en-US" w:eastAsia="zh-CN"/>
              </w:rPr>
              <w:t>001</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2106A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应用型本科高校汉语言文学专业毕业论文质量提升路径研究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F788A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王淑华</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5B925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周子鹏、袁蜜、孟祥增、</w:t>
            </w:r>
          </w:p>
          <w:p w14:paraId="6992A7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郑素华、赵晓庆</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A57F9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12573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青岛工学院</w:t>
            </w:r>
          </w:p>
        </w:tc>
      </w:tr>
      <w:tr w14:paraId="6B1E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05A75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SDJYDDXH2023-2177</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FF112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color w:val="auto"/>
                <w:sz w:val="21"/>
                <w:szCs w:val="21"/>
                <w:lang w:val="en-US" w:eastAsia="zh-CN"/>
              </w:rPr>
              <w:t>DDXH2025-B</w:t>
            </w:r>
            <w:r>
              <w:rPr>
                <w:rFonts w:hint="eastAsia" w:ascii="仿宋_GB2312" w:hAnsi="仿宋_GB2312" w:eastAsia="仿宋_GB2312" w:cs="仿宋_GB2312"/>
                <w:color w:val="auto"/>
                <w:sz w:val="21"/>
                <w:szCs w:val="21"/>
                <w:lang w:val="en-US" w:eastAsia="zh-CN"/>
              </w:rPr>
              <w:t>002</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96A63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应用型本科高校督导质量与效益提升措施研究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3909E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唐广阳</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1BB1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李滨城、宋杰、闫闵、陈艳、狄金叶</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8606F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663E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青岛工学院</w:t>
            </w:r>
          </w:p>
        </w:tc>
      </w:tr>
      <w:tr w14:paraId="5BEA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5071A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SDJYDDXH2023-2183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06970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color w:val="auto"/>
                <w:sz w:val="21"/>
                <w:szCs w:val="21"/>
                <w:lang w:val="en-US" w:eastAsia="zh-CN"/>
              </w:rPr>
              <w:t>DDXH2025-B</w:t>
            </w:r>
            <w:r>
              <w:rPr>
                <w:rFonts w:hint="eastAsia" w:ascii="仿宋_GB2312" w:hAnsi="仿宋_GB2312" w:eastAsia="仿宋_GB2312" w:cs="仿宋_GB2312"/>
                <w:color w:val="auto"/>
                <w:sz w:val="21"/>
                <w:szCs w:val="21"/>
                <w:lang w:val="en-US" w:eastAsia="zh-CN"/>
              </w:rPr>
              <w:t>003</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0EF38A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 w:val="21"/>
                <w:szCs w:val="21"/>
                <w14:ligatures w14:val="none"/>
              </w:rPr>
            </w:pPr>
            <w:r>
              <w:rPr>
                <w:rFonts w:hint="eastAsia" w:ascii="仿宋_GB2312" w:hAnsi="仿宋_GB2312" w:eastAsia="仿宋_GB2312" w:cs="仿宋_GB2312"/>
                <w:color w:val="auto"/>
                <w:sz w:val="21"/>
                <w:szCs w:val="21"/>
                <w14:ligatures w14:val="none"/>
              </w:rPr>
              <w:t>校企融合背景下高职“双师型”教师队伍多维考核</w:t>
            </w:r>
          </w:p>
          <w:p w14:paraId="36652C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68AD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刘宏强</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846AF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车鸿文、刘青云、杨静静、刘星豪、刘浩宇</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11DF7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8778D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2"/>
                <w:sz w:val="21"/>
                <w:szCs w:val="21"/>
                <w:lang w:val="en-US" w:eastAsia="zh-CN" w:bidi="ar-SA"/>
                <w14:ligatures w14:val="none"/>
              </w:rPr>
            </w:pPr>
            <w:r>
              <w:rPr>
                <w:rFonts w:hint="eastAsia" w:ascii="仿宋_GB2312" w:hAnsi="仿宋_GB2312" w:eastAsia="仿宋_GB2312" w:cs="仿宋_GB2312"/>
                <w:color w:val="auto"/>
                <w:sz w:val="21"/>
                <w:szCs w:val="21"/>
                <w14:ligatures w14:val="none"/>
              </w:rPr>
              <w:t>山东胜利职业学院</w:t>
            </w:r>
          </w:p>
        </w:tc>
      </w:tr>
      <w:tr w14:paraId="41D3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1F0C9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SDJYDDXH2023-2188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873B9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004</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4C2250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专创融合视角下高职院校创新创业教育质量评价</w:t>
            </w:r>
          </w:p>
          <w:p w14:paraId="2D9D1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C3CA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郝国斌</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466798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尹占浩、侯会丽、王纪霞、曹梦洋</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2BD4A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25F4A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烟台黄金职业学院</w:t>
            </w:r>
          </w:p>
        </w:tc>
      </w:tr>
      <w:tr w14:paraId="3401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132C4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SDJYDDXH2023-2189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D6E33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005</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6F1933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产教融合背景下职业院校电子商务专业课程质量保证体系构建与实践研究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2ECE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刘国美</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D6E8C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尹占浩、宋春梅、陈辉、</w:t>
            </w:r>
          </w:p>
          <w:p w14:paraId="19F069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路亚川、路成龙</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D0B94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C9762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烟台黄金职业学院</w:t>
            </w:r>
          </w:p>
        </w:tc>
      </w:tr>
      <w:tr w14:paraId="5053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B9B8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eastAsia="仿宋_GB2312" w:cs="仿宋_GB2312"/>
                <w:color w:val="000000" w:themeColor="text1"/>
                <w:sz w:val="21"/>
                <w:szCs w:val="21"/>
                <w14:textFill>
                  <w14:solidFill>
                    <w14:schemeClr w14:val="tx1"/>
                  </w14:solidFill>
                </w14:textFill>
              </w:rPr>
              <w:t>SDJYDDXH2023-2190</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C5108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006</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4F7553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产教融合驱动山东高等职业院校社会需求能力评估与管理水平的研究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738DC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14:ligatures w14:val="none"/>
              </w:rPr>
              <w:t>段松霞</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43F0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孙士红、尹晓翠、栾会燕、吴妹玲、周群、姜春磊</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28DF2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F7875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烟台黄金职业学院</w:t>
            </w:r>
          </w:p>
        </w:tc>
      </w:tr>
      <w:tr w14:paraId="301E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BB0D4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SDJYDDXH2023-2191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0107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007</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E76C1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基于山东省的教育督导体制机制优化与创新研究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85DAE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尹晓翠</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ACD2A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尹占浩、段松霞、侯士奇、林澜澜</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22EEE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83C90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烟台黄金职业学院</w:t>
            </w:r>
          </w:p>
        </w:tc>
      </w:tr>
      <w:tr w14:paraId="334A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4C739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SDJYDDXH2023-2192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45A43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008</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53E92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多元主体视角下高职院校课堂教学质量评价现状及对策研究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6688B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尹占浩</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3C116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郝国斌、侯会丽、尹晓翠、刘国美</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13224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1B184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烟台黄金职业学院</w:t>
            </w:r>
          </w:p>
        </w:tc>
      </w:tr>
      <w:tr w14:paraId="4108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7540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SDJYDDXH2023-2193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F37F3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009</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64050B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混合式教学背景下高职院校课堂教学信息化评价指标体系探索与实践</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216E8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吴明刚</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C18F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米文杰、庄天明、梁朋光、李云鹏、杨兴东</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EDCDE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0F98B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烟台黄金职业学院</w:t>
            </w:r>
          </w:p>
        </w:tc>
      </w:tr>
      <w:tr w14:paraId="72B5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ADAE1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SDJYDDXH2023-2009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DC844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010</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AF891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“一校一案”督导改革，赋能学校自主发展</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B9496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张小华</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486A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段玉强、张小华、于建磊、李慧宁</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03D6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0367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淄博市临淄区教育和体育局</w:t>
            </w:r>
          </w:p>
        </w:tc>
      </w:tr>
      <w:tr w14:paraId="41ED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46C45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SDJYDDXH2023-2012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59BA7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011</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6701C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中小学责任督学挂牌督导现状及改进策略研究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10FA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朱永峰</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B37A2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宋会宜、高峰、孙乾威、</w:t>
            </w:r>
          </w:p>
          <w:p w14:paraId="25C9A8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陶广宗、张瑜</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74996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52E23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枣庄市薛城区奚仲</w:t>
            </w:r>
          </w:p>
          <w:p w14:paraId="2D9D92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中学</w:t>
            </w:r>
          </w:p>
        </w:tc>
      </w:tr>
      <w:tr w14:paraId="6DCD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B798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SDJYDDXH2023-2013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B1428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012</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49031F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“双减”政策下提高教育督导实效性的探究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5D0B2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种道选</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1AC2B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张军、王薇、邓春萍、</w:t>
            </w:r>
          </w:p>
          <w:p w14:paraId="08EDB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庞文艳、王政</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ECF81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A3003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枣庄市薛城区祁连山路中学</w:t>
            </w:r>
          </w:p>
        </w:tc>
      </w:tr>
      <w:tr w14:paraId="6F58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A32E1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SDJYDDXH2023-2019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1E72D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013</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57CDC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区域中小学幼儿园责任督学挂牌督导的实践研究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6F93F4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刘希国</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826FD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周景通、刘翠娜、魏琳琳、吕艳华、张成慧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34E5A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44B67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龙口市教育和体育局</w:t>
            </w:r>
          </w:p>
        </w:tc>
      </w:tr>
      <w:tr w14:paraId="067C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0668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SDJYDDXH2023-2022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FB6B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014</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E57B2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利用“思政”微课落实立德树人教育目标的研究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B01FC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  燕</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0ACE2B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张彩风、孔祥艳、孙伟江、杨玉蕾、翟美霖</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430AF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2DA98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莱州市莱州中心小学</w:t>
            </w:r>
          </w:p>
        </w:tc>
      </w:tr>
      <w:tr w14:paraId="4495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F5DD4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SDJYDDXH2023-2024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4DEBB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015</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3D496F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山区小学巧借乡土化课程推进全环境立德树人的实践研究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81FA5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沙千会</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15701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刘志发、叶永娥、王佳、</w:t>
            </w:r>
          </w:p>
          <w:p w14:paraId="57202B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刘娴娴、满升国</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0282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8E749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莱州市郭家店镇仲院小学</w:t>
            </w:r>
          </w:p>
        </w:tc>
      </w:tr>
      <w:tr w14:paraId="2452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D6EF9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SDJYDDXH2023-2025</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38CA9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016</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027095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基于全环境立德树人下教育评价改革的融合实践</w:t>
            </w:r>
          </w:p>
          <w:p w14:paraId="4206EB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2C2B5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秦国涛</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F53C9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邓丽彦、曲秀慧、王伟凤</w:t>
            </w:r>
            <w:r>
              <w:rPr>
                <w:rFonts w:hint="eastAsia" w:ascii="仿宋_GB2312" w:hAnsi="仿宋_GB2312" w:eastAsia="仿宋_GB2312" w:cs="仿宋_GB2312"/>
                <w:sz w:val="21"/>
                <w:szCs w:val="21"/>
                <w:lang w:eastAsia="zh-CN"/>
              </w:rPr>
              <w:t>、</w:t>
            </w:r>
          </w:p>
          <w:p w14:paraId="1E7B79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杨克、蔡晓晖</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82ACA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907D3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莱州市朱桥镇梁郭</w:t>
            </w:r>
          </w:p>
          <w:p w14:paraId="3A0151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61B2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57384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SDJYDDXH2023-2031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207E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017</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076A7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创新评价改革方式引领区域教育高质量发展</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968ED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李兰芹</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3985E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李玉红、刘秀朋、张凯华、高清华、张威</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D90FB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7D556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潍坊市潍城区教育和体育局</w:t>
            </w:r>
          </w:p>
        </w:tc>
      </w:tr>
      <w:tr w14:paraId="3363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63090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SDJYDDXH2023-2032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947D9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018</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D1711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“双减”背景下幼小衔接“去小学化”的实施路径与评价研究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704B5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贺晓玲</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A2D29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郭立欣、李延杰、张玉颖、王慧敏、王金波</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24BC0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BC483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潍坊市寒亭区机关幼儿园</w:t>
            </w:r>
          </w:p>
        </w:tc>
      </w:tr>
      <w:tr w14:paraId="66BB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A41FA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SDJYDDXH2023-2033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4DEA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019</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F4076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加强学校视导员制度建设实践与研究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66BFB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邢世吉</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9D42A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赵雯雯、解玉婷、徐颖、</w:t>
            </w:r>
          </w:p>
          <w:p w14:paraId="3F5D86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谭永军、吕之鹏</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0627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38FF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潍坊市寒亭区教育和体育局</w:t>
            </w:r>
          </w:p>
        </w:tc>
      </w:tr>
      <w:tr w14:paraId="69A9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7E080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SDJYDDXH2023-2034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8639B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020</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CFF61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“治理”视域下教育督导机制未来发展之路的研究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94023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王建朋</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08B2C0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邢世吉、张北林、董雨青、冯亚男、孙明月</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1DA00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7B888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潍坊市寒亭区固堤街道张家埠小学</w:t>
            </w:r>
          </w:p>
        </w:tc>
      </w:tr>
      <w:tr w14:paraId="5CE7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C7304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SDJYDDXH2023-2048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20EFE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021</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34DA12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建立完善基于问题解决的优质均衡创建机制，提升区域办学品质</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B8F06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李艳艳</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B8BB9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曲会胜、邢梅霞、孙兵兵、张萌、徐凯凯</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14457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B80D8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昌邑市教育和体育局</w:t>
            </w:r>
          </w:p>
        </w:tc>
      </w:tr>
      <w:tr w14:paraId="33E0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374A0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SDJYDDXH2023-2050</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4D89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022</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4F16C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中小学办学水平评价机制探索路径的研究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19DBD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张兴栋</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87191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王建国、张伟伟、郭兆武、冯强、倪丽</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6B6E0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468CC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临朐县教育和体育局</w:t>
            </w:r>
          </w:p>
        </w:tc>
      </w:tr>
      <w:tr w14:paraId="5900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E0243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SDJYDDXH2023-2051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77920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023</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E8884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教育督导和行政执法协同联动的县域探索</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43783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苏  倩</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CADC2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王忠禹、赵华林、张学柏、张艳春、吕晓涵</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2DC48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4671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昌乐县教育和体育局</w:t>
            </w:r>
          </w:p>
        </w:tc>
      </w:tr>
      <w:tr w14:paraId="5840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6AD4F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SDJYDDXH2023-2055</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D719C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024</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007710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“互联网+”背景下县域义务教育优质均衡发展督导评价与实践研究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9B616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张艳春</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B8CE0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于敬敬、刘婷婷、王忠禹、赵俊勇、赵丽萍</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50A98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3DFC6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昌乐县教育和体育局</w:t>
            </w:r>
          </w:p>
        </w:tc>
      </w:tr>
      <w:tr w14:paraId="5486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01E16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SDJYDDXH2023-2056</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C6AF6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025</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37E647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优化县域督学责任区运行机制的实践与探索</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A71A6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孙  亮</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37663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谢宪宾、崔学员、徐霞霞、刘星岐</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C7EDD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E8E57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昌乐县教育和体育局</w:t>
            </w:r>
          </w:p>
        </w:tc>
      </w:tr>
      <w:tr w14:paraId="1EF2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2CD7F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SDJYDDXH2023-2057</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2C614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026</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1FB44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责任督学挂牌督导创新的“任城样本”建设与研究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3D7A6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刘庆阔</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3FEF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王金芳、王化营、刘建、</w:t>
            </w:r>
          </w:p>
          <w:p w14:paraId="4DBBBB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郭丰宁、贾春兰</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8A36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优秀</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9B1EC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济宁市任城区教育和体育局</w:t>
            </w:r>
          </w:p>
        </w:tc>
      </w:tr>
      <w:tr w14:paraId="0C5F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C8EE0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SDJYDDXH2023-2058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82B7A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027</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815EE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义务教育阶段学校发展性督导评估模式的探索与</w:t>
            </w:r>
          </w:p>
          <w:p w14:paraId="5FA768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E0271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冯昌平</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F136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王垒强、杨爱侠、陈祥、</w:t>
            </w:r>
          </w:p>
          <w:p w14:paraId="46D0AC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吴稳、黄永芳</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A55F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DAF99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济宁市第十三中学</w:t>
            </w:r>
          </w:p>
        </w:tc>
      </w:tr>
      <w:tr w14:paraId="7225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F5A86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SDJYDDXH2023-2059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5F182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028</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42E4C9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构建立体评价体系赋能学生生命成长</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8BF8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孙志军</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073CE6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申海兰、赵芬芬、蔡芳芳、路娇艳、郑龙胜</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1487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20DB5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济宁市霍家街小学</w:t>
            </w:r>
          </w:p>
        </w:tc>
      </w:tr>
      <w:tr w14:paraId="74ED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64693D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SDJYDDXH2023-2060</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0E701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029</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3CAD3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档案袋评价在幼儿发展评价中的应用研究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8C9F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梁  艳</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FE8DE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刘莉、秦秀慧、王秀珍、</w:t>
            </w:r>
          </w:p>
          <w:p w14:paraId="57DB2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蒿杰、仲田方</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847C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875DB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济宁市任兴幼儿园</w:t>
            </w:r>
          </w:p>
        </w:tc>
      </w:tr>
      <w:tr w14:paraId="52BA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049D5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SDJYDDXH2023-2061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A5B3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030</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332245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“双减”下的教育督导创新机制的实践研究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3E90B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胡亚军</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485672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刘传锋、史凤伟、肖雪莲</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B0FA1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92096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济宁市兖州区教育和体育局</w:t>
            </w:r>
          </w:p>
        </w:tc>
      </w:tr>
      <w:tr w14:paraId="5DE8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36BFA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SDJYDDXH2023-2065</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1BFCD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031</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1EA979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基于三主体育人策略的评价一体化实践</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561C7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  春</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1D173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尹延红、李娜、李帅、邵莹、李涛</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8CF2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优秀</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5B36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泰安市岱岳区岳峰</w:t>
            </w:r>
          </w:p>
          <w:p w14:paraId="75FF5A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0166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1106C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SDJYDDXH2023-2068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5C6D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032</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6A3016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小学劳动教育探索与实践的研究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6B0EB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  斌</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0D8296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聂建峰、孙甲存、李芳、</w:t>
            </w:r>
          </w:p>
          <w:p w14:paraId="32B9CE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苗莎莎、李孟亭</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10888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55126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肥城市实验小学</w:t>
            </w:r>
          </w:p>
        </w:tc>
      </w:tr>
      <w:tr w14:paraId="45A6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368BA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SDJYDDXH2023-2069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A1B44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033</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3C0D07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新时代劳动教育评价的实践研究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6F6901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14:ligatures w14:val="none"/>
              </w:rPr>
              <w:t>耿月梅</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29CF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任崇晶、杨金昌、魏艳平、欧阳健、续本贞、朱海燕</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784A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9C335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宁阳县第一小学</w:t>
            </w:r>
          </w:p>
        </w:tc>
      </w:tr>
      <w:tr w14:paraId="55C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B83B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SDJYDDXH2023-2074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1B69E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034</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62E2FC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发挥督导评估职能推进义务教育优质均衡发展的</w:t>
            </w:r>
          </w:p>
          <w:p w14:paraId="66037A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9B522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丛文勇</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4568B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曲俊军、贺美玲、李志刚、张洪玮、于浩洁</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38C4E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优秀</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151D4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威海市文登区教育和体育局</w:t>
            </w:r>
          </w:p>
        </w:tc>
      </w:tr>
      <w:tr w14:paraId="5DD9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8677A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SDJYDDXH2023-2075</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99E40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035</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DD470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基于校内督导下的以增值评价提升学生体质健康水平的实践研究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B4315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张海芳</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28C67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姜建明、徐晓东、孙玉玲、曲正、黄海建</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3830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5CEEB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威海市文登区实验</w:t>
            </w:r>
          </w:p>
          <w:p w14:paraId="49DA48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027F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2A5E0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SDJYDDXH2023-2076</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BC573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036</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92A7E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区域推进新时代劳动教育“普·特·融”评价体系的实施研究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8FFCA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沙晓军</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BF281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高永泉、于晓君、段鹏、</w:t>
            </w:r>
          </w:p>
          <w:p w14:paraId="795C38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林爽、王利来</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6F250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29A49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乳山市教育和体育局</w:t>
            </w:r>
          </w:p>
        </w:tc>
      </w:tr>
      <w:tr w14:paraId="467E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EB21B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SDJYDDXH2023-2079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15532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037</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EA01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全环境立德树人背景下以学校为主导的协同育人机制的构建与评价</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5612D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李志彬</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2E337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厉凯、万修伟、刘林杰、</w:t>
            </w:r>
          </w:p>
          <w:p w14:paraId="325466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张永涛、赵娟</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8EA68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BBF77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日照实验高级中学</w:t>
            </w:r>
          </w:p>
        </w:tc>
      </w:tr>
      <w:tr w14:paraId="59DF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C5530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SDJYDDXH2023-2083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B5F6F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038</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A7D3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乡村振兴背景下黄河流域学校体育特色发展范式的研究与评价</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DFDD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万修伟</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F336A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肖立冰、李宗峰、高洪俊、王彬、庄俊伟</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873F0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C4CD6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日照实验高级中学</w:t>
            </w:r>
          </w:p>
        </w:tc>
      </w:tr>
      <w:tr w14:paraId="32B5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640BB5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SDJYDDXH2023-2085</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07AC3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039</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4FE6BD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中小学幼儿园校（园）长任（聘）期结束综合督导发展性评估的实践研究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FBD59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刘敬祥</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DEDF9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苑广宝、朱世东、莫若宝、丁嵘嵘、刘桂珍</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2DE70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7F626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五莲县教育事业发展中心</w:t>
            </w:r>
          </w:p>
        </w:tc>
      </w:tr>
      <w:tr w14:paraId="668A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331DC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SDJYDDXH2023-2086</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41C9C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040</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0B7F08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基于支架式教学理论的小学低年级绘本阅读教学策略及实施评价研究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529EB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刘  杰</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078EB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冯展鹏、厉春红、姚永学、王茸、李潇</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85CC4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515F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五莲县洪凝街道中心小学</w:t>
            </w:r>
          </w:p>
        </w:tc>
      </w:tr>
      <w:tr w14:paraId="41B0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69B7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SDJYDDXH2023-2087</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B0AA3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041</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10A9A4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基于立德树人的小学数学评估监测模式研究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41BB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赵  霞</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4E322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赵敏、张艳、朱春梅、</w:t>
            </w:r>
          </w:p>
          <w:p w14:paraId="0A7337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赵世红、王秀敏</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85D2A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5B803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乐陵市教育和体育局</w:t>
            </w:r>
          </w:p>
        </w:tc>
      </w:tr>
      <w:tr w14:paraId="180E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5D2B5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SDJYDDXH2023-2088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A8A62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042</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3B61A0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督学视角下青少年近视防控教育方案研究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4F3A1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石  芳</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5BC95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辛星月、周惠琪、石月升、李广瑞、刘媛媛</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8A6EA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C63ED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乐陵市教育和体育局</w:t>
            </w:r>
          </w:p>
        </w:tc>
      </w:tr>
      <w:tr w14:paraId="7371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6461D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SDJYDDXH2023-2089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D32A9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043</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6361E6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中学物理教学中学生核心素养的培养与评价监测</w:t>
            </w:r>
          </w:p>
          <w:p w14:paraId="1A386A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0F668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陈冬香</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139C9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张冠男、李春霞、田金辉、崔本瑞、张福玲</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6B463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C3F33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乐陵市教育和体育局</w:t>
            </w:r>
          </w:p>
        </w:tc>
      </w:tr>
      <w:tr w14:paraId="16C6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48096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SDJYDDXH2023-2094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A6A38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044</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1D42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关于“双减”背景下优化教育督导的研究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1D18C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孙  谦</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C9BAF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姚云光、刘玉阔、林景柱、李亚平、王子刚</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E19DD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F1767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聊城市江北水城度假区教育和体育局</w:t>
            </w:r>
          </w:p>
        </w:tc>
      </w:tr>
      <w:tr w14:paraId="4A94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A7E87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SDJYDDXH2023-2097</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A2F38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045</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1BB80E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全环境立德树人实施路径和督导评价研究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3BC7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徐  楠</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3D29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贾玉红、毛中华、黄本武、陈湘华、张永强</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621A2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CB669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滨州市第一中学</w:t>
            </w:r>
          </w:p>
        </w:tc>
      </w:tr>
      <w:tr w14:paraId="4696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959C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SDJYDDXH2023-2098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53703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046</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0E4314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基于中小学全环境立德树人实施的教育督导实践</w:t>
            </w:r>
          </w:p>
          <w:p w14:paraId="72413A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D3D84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任敬梅</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8C8AF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杨艳姬、李娜、王云倩、</w:t>
            </w:r>
          </w:p>
          <w:p w14:paraId="3AFEAB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郭晓函、郑兴林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6FE11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9951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滨州市滨城区教育和体育局</w:t>
            </w:r>
          </w:p>
        </w:tc>
      </w:tr>
      <w:tr w14:paraId="0C4E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6BE882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SDJYDDXH2023-2103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E7F3F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047</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ED829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基于核心素养提升的育人模式创新</w:t>
            </w:r>
            <w:r>
              <w:rPr>
                <w:rFonts w:hint="eastAsia" w:ascii="仿宋_GB2312" w:hAnsi="仿宋_GB2312" w:eastAsia="仿宋_GB2312" w:cs="仿宋_GB2312"/>
                <w:color w:val="000000" w:themeColor="text1"/>
                <w:sz w:val="21"/>
                <w:szCs w:val="21"/>
                <w:lang w:val="en-US" w:eastAsia="zh-CN"/>
                <w14:textFill>
                  <w14:solidFill>
                    <w14:schemeClr w14:val="tx1"/>
                  </w14:solidFill>
                </w14:textFill>
                <w14:ligatures w14:val="none"/>
              </w:rPr>
              <w:t>评价</w:t>
            </w: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0A52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吴书令</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DB082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宋冬英、孙英华、杨宁、</w:t>
            </w:r>
          </w:p>
          <w:p w14:paraId="5CFE80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马明建、周海燕</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A7AA6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7DF07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邹平市教育和体育局</w:t>
            </w:r>
          </w:p>
        </w:tc>
      </w:tr>
      <w:tr w14:paraId="6598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6206A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SDJYDDXH2023-2110</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7DFAA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048</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4C6DAF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中华优秀传统文化“浸”课堂提升学生核心素养的策略与评价研究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AF83E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张英杰</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6070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赵希波、于鸿远、张霞、</w:t>
            </w:r>
          </w:p>
          <w:p w14:paraId="522399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林丽华</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BA1C3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3623B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邹平市韩店镇中心</w:t>
            </w:r>
          </w:p>
          <w:p w14:paraId="62C97D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2B61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DFD0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SDJYDDXH2023-2111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D035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049</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36BC7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创新型教师的培养与评价研究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AAA13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赵希波</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C977F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张伯建、张英杰、吴书令、宋淑英、常耀宗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B2E3C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D487E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邹平市韩店镇中心</w:t>
            </w:r>
          </w:p>
          <w:p w14:paraId="4EFBEA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0954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A9B36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SDJYDDXH2023-2112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B287D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050</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76BC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家校协同育人评价对策研究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C9D38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陈晓东</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009E7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王延军、孙立明、赵传经、由维彪、马明</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7173A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0E0CD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邹平市好生街道初级中学</w:t>
            </w:r>
          </w:p>
        </w:tc>
      </w:tr>
      <w:tr w14:paraId="4E0B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02E2D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eastAsia="仿宋_GB2312" w:cs="仿宋_GB2312"/>
                <w:color w:val="000000" w:themeColor="text1"/>
                <w:sz w:val="21"/>
                <w:szCs w:val="21"/>
                <w14:textFill>
                  <w14:solidFill>
                    <w14:schemeClr w14:val="tx1"/>
                  </w14:solidFill>
                </w14:textFill>
              </w:rPr>
              <w:t>SDJYDDXH2023-2115</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2B47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051</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18AA0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“双减”背景下教辅材料管理的实施与评价研究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5D25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李  芳</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499BA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张林、孙齐、郭文明、</w:t>
            </w:r>
          </w:p>
          <w:p w14:paraId="5CCB2F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蔡萌萌、</w:t>
            </w:r>
            <w:r>
              <w:rPr>
                <w:rFonts w:hint="eastAsia" w:ascii="仿宋_GB2312" w:hAnsi="仿宋_GB2312" w:eastAsia="仿宋_GB2312" w:cs="仿宋_GB2312"/>
                <w:sz w:val="21"/>
                <w:szCs w:val="21"/>
                <w:lang w:eastAsia="zh-CN"/>
              </w:rPr>
              <w:t>王聪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D5D0D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311B0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邹平市黄山实验小学</w:t>
            </w:r>
          </w:p>
        </w:tc>
      </w:tr>
      <w:tr w14:paraId="6ED4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5EE25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eastAsia="仿宋_GB2312" w:cs="仿宋_GB2312"/>
                <w:color w:val="000000" w:themeColor="text1"/>
                <w:sz w:val="21"/>
                <w:szCs w:val="21"/>
                <w14:textFill>
                  <w14:solidFill>
                    <w14:schemeClr w14:val="tx1"/>
                  </w14:solidFill>
                </w14:textFill>
              </w:rPr>
              <w:t>SDJYDDXH2023-2117</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F1164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052</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171695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基于全环境立德树人下的德育实施与评价策略研究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8F0BC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  鑫</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CC7B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李芳、王树林、张荣华、</w:t>
            </w:r>
          </w:p>
          <w:p w14:paraId="71235D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郭梅、刘丙长</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60A2A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5D2F1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w:t>
            </w:r>
            <w:r>
              <w:rPr>
                <w:rFonts w:hint="eastAsia" w:ascii="仿宋_GB2312" w:hAnsi="仿宋_GB2312" w:eastAsia="仿宋_GB2312" w:cs="仿宋_GB2312"/>
                <w:color w:val="000000" w:themeColor="text1"/>
                <w:sz w:val="21"/>
                <w:szCs w:val="21"/>
                <w:lang w:val="en-US" w:eastAsia="zh-CN"/>
                <w14:textFill>
                  <w14:solidFill>
                    <w14:schemeClr w14:val="tx1"/>
                  </w14:solidFill>
                </w14:textFill>
                <w14:ligatures w14:val="none"/>
              </w:rPr>
              <w:t>龙台</w:t>
            </w:r>
            <w:r>
              <w:rPr>
                <w:rFonts w:hint="eastAsia" w:ascii="仿宋_GB2312" w:hAnsi="仿宋_GB2312" w:eastAsia="仿宋_GB2312" w:cs="仿宋_GB2312"/>
                <w:color w:val="000000" w:themeColor="text1"/>
                <w:sz w:val="21"/>
                <w:szCs w:val="21"/>
                <w14:textFill>
                  <w14:solidFill>
                    <w14:schemeClr w14:val="tx1"/>
                  </w14:solidFill>
                </w14:textFill>
                <w14:ligatures w14:val="none"/>
              </w:rPr>
              <w:t>实验</w:t>
            </w:r>
            <w:r>
              <w:rPr>
                <w:rFonts w:hint="eastAsia" w:ascii="仿宋_GB2312" w:hAnsi="仿宋_GB2312" w:eastAsia="仿宋_GB2312" w:cs="仿宋_GB2312"/>
                <w:color w:val="000000" w:themeColor="text1"/>
                <w:sz w:val="21"/>
                <w:szCs w:val="21"/>
                <w:lang w:val="en-US" w:eastAsia="zh-CN"/>
                <w14:textFill>
                  <w14:solidFill>
                    <w14:schemeClr w14:val="tx1"/>
                  </w14:solidFill>
                </w14:textFill>
                <w14:ligatures w14:val="none"/>
              </w:rPr>
              <w:t>学校</w:t>
            </w:r>
          </w:p>
        </w:tc>
      </w:tr>
      <w:tr w14:paraId="08EF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5C8AB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eastAsia="仿宋_GB2312" w:cs="仿宋_GB2312"/>
                <w:color w:val="000000" w:themeColor="text1"/>
                <w:sz w:val="21"/>
                <w:szCs w:val="21"/>
                <w14:textFill>
                  <w14:solidFill>
                    <w14:schemeClr w14:val="tx1"/>
                  </w14:solidFill>
                </w14:textFill>
              </w:rPr>
              <w:t>SDJYDDXH2023-2119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DCAEC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053</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8C589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中华优秀传统文化与美育融合的评价路径研究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22E2C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14:ligatures w14:val="none"/>
              </w:rPr>
              <w:t>王同波</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42FD0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val="0"/>
                <w:bCs w:val="0"/>
                <w:sz w:val="21"/>
                <w:szCs w:val="21"/>
                <w:lang w:eastAsia="zh-CN"/>
              </w:rPr>
              <w:t>孙红</w:t>
            </w:r>
            <w:r>
              <w:rPr>
                <w:rFonts w:hint="eastAsia" w:ascii="仿宋_GB2312" w:hAnsi="仿宋_GB2312" w:eastAsia="仿宋_GB2312" w:cs="仿宋_GB2312"/>
                <w:b w:val="0"/>
                <w:bCs w:val="0"/>
                <w:sz w:val="21"/>
                <w:szCs w:val="21"/>
              </w:rPr>
              <w:t>、徐霞、</w:t>
            </w:r>
            <w:r>
              <w:rPr>
                <w:rFonts w:hint="eastAsia" w:ascii="仿宋_GB2312" w:hAnsi="仿宋_GB2312" w:eastAsia="仿宋_GB2312" w:cs="仿宋_GB2312"/>
                <w:b w:val="0"/>
                <w:bCs w:val="0"/>
                <w:sz w:val="21"/>
                <w:szCs w:val="21"/>
                <w:lang w:eastAsia="zh-CN"/>
              </w:rPr>
              <w:t>王玉玲</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李杰、</w:t>
            </w:r>
            <w:r>
              <w:rPr>
                <w:rFonts w:hint="eastAsia" w:ascii="仿宋_GB2312" w:hAnsi="仿宋_GB2312" w:eastAsia="仿宋_GB2312" w:cs="仿宋_GB2312"/>
                <w:b w:val="0"/>
                <w:bCs w:val="0"/>
                <w:sz w:val="21"/>
                <w:szCs w:val="21"/>
              </w:rPr>
              <w:t>王东、</w:t>
            </w:r>
            <w:r>
              <w:rPr>
                <w:rFonts w:hint="eastAsia" w:ascii="仿宋_GB2312" w:hAnsi="仿宋_GB2312" w:eastAsia="仿宋_GB2312" w:cs="仿宋_GB2312"/>
                <w:b w:val="0"/>
                <w:bCs w:val="0"/>
                <w:sz w:val="21"/>
                <w:szCs w:val="21"/>
                <w:lang w:eastAsia="zh-CN"/>
              </w:rPr>
              <w:t>张宁</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20F55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7628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邹平市黄山实验初级中学</w:t>
            </w:r>
          </w:p>
        </w:tc>
      </w:tr>
      <w:tr w14:paraId="4CCE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8999D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SDJYDDXH2023-2120</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B1223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054</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095F04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实施全环境育人的路径及评价机制探索与研究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6B676D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郝  勇</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346D5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张永昌、成玲、王莉萍、</w:t>
            </w:r>
          </w:p>
          <w:p w14:paraId="0E65A1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田德宝、郑志宝</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01F45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33140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邹平市魏桥实验学校</w:t>
            </w:r>
          </w:p>
        </w:tc>
      </w:tr>
      <w:tr w14:paraId="528C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66137C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SDJYDDXH2023-2123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13037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055</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28EF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全环境立德树人视域下家校合作育人构建及评价</w:t>
            </w:r>
          </w:p>
          <w:p w14:paraId="6AA896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机制研究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5399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张建生</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084283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田道源、马宁、韩慧敏、</w:t>
            </w:r>
          </w:p>
          <w:p w14:paraId="0D161D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王红、刘青</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C83D7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75D67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邹平市黛溪中学</w:t>
            </w:r>
          </w:p>
        </w:tc>
      </w:tr>
      <w:tr w14:paraId="5FC9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B32A2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SDJYDDXH2023-2124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A40F2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056</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37B63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全环境立德树人背景下的德育评价体系研究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6FF6C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刘新成</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79087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陈志刚、翟建勇、张建新、赵云峰、李秀振</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69788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F29AA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邹平市第一中学</w:t>
            </w:r>
          </w:p>
        </w:tc>
      </w:tr>
      <w:tr w14:paraId="68BC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DFB79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SDJYDDXH2023-2125</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751EE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057</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28C83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基于大数据分析的质量评价研究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9304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周建国</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A86D6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刘新成、陈志刚、李秀振、郭凤广、翟建勇</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D9C2F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EA61F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邹平市第一中学</w:t>
            </w:r>
          </w:p>
        </w:tc>
      </w:tr>
      <w:tr w14:paraId="7F2D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CE15C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SDJYDDXH2023-2127</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6DAC2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058</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4A8E40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立足核心素养发展的小学语文学科素养评价策略</w:t>
            </w:r>
          </w:p>
          <w:p w14:paraId="4C1C3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0688F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包金华</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9CE8C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王庆梅、张春苗、李艳萍、孔相霞、孟璇</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C4E4C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5A220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邹平市第二实验小学</w:t>
            </w:r>
          </w:p>
        </w:tc>
      </w:tr>
      <w:tr w14:paraId="70E7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18369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SDJYDDXH2023-2128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51A84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059</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61FDAF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小学科学素养“三环两阶”评价模式的实践和探索</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EE9F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陈永靖</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907B6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张丽华、孙莉、张敬菊、</w:t>
            </w:r>
          </w:p>
          <w:p w14:paraId="27FE12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颜春慧、王小莹</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5B367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2F527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邹平市第二实验小学</w:t>
            </w:r>
          </w:p>
        </w:tc>
      </w:tr>
      <w:tr w14:paraId="760A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69C5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SDJYDDXH2023-2129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2EFFA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060</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73F14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基于CIPP评价模式下小学劳动教育课程评价体系</w:t>
            </w:r>
          </w:p>
          <w:p w14:paraId="795709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9781E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张惠娟</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AA6F4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张警政、张春苗、李翠荣、宋琴、成若学</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D4546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B0238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邹平市第二实验小学</w:t>
            </w:r>
          </w:p>
        </w:tc>
      </w:tr>
      <w:tr w14:paraId="1D71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E7EF9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SDJYDDXH2023-2133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3688A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061</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6D377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基于核心素养下的小学数学与德育融合策略及评价机制研究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09516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李东明</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3C89E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陈锋、高金玲、刘倩、</w:t>
            </w:r>
          </w:p>
          <w:p w14:paraId="107867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吴晓晖、于鸿远</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FC76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1344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邹平市开发区第三</w:t>
            </w:r>
          </w:p>
          <w:p w14:paraId="66667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1626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9B873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SDJYDDXH2023-2135</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9E8FD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062</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9AE1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小学道德与法治全环境立德树人教学评价研究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D96F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赵  明</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A3028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张丽华、曾文莉、袁金梅、公卫东、</w:t>
            </w:r>
            <w:r>
              <w:rPr>
                <w:rFonts w:hint="eastAsia" w:ascii="仿宋_GB2312" w:hAnsi="仿宋_GB2312" w:eastAsia="仿宋_GB2312" w:cs="仿宋_GB2312"/>
                <w:sz w:val="21"/>
                <w:szCs w:val="21"/>
                <w:lang w:val="en-US" w:eastAsia="zh-CN"/>
              </w:rPr>
              <w:t>景莎莎</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4DEC9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4ED3F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邹平市开发区第三</w:t>
            </w:r>
          </w:p>
          <w:p w14:paraId="30AB55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62F8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C69F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SDJYDDXH2023-2137</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F91EF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063</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275C94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新时代专业型教师的培养与评价研究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A6E9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刘攀飞</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42CD4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李凤丽、</w:t>
            </w:r>
            <w:r>
              <w:rPr>
                <w:rFonts w:hint="eastAsia" w:ascii="仿宋_GB2312" w:hAnsi="仿宋_GB2312" w:eastAsia="仿宋_GB2312" w:cs="仿宋_GB2312"/>
                <w:sz w:val="21"/>
                <w:szCs w:val="21"/>
                <w:lang w:val="en-US" w:eastAsia="zh-CN"/>
              </w:rPr>
              <w:t>靳志勇</w:t>
            </w:r>
            <w:r>
              <w:rPr>
                <w:rFonts w:hint="eastAsia" w:ascii="仿宋_GB2312" w:hAnsi="仿宋_GB2312" w:eastAsia="仿宋_GB2312" w:cs="仿宋_GB2312"/>
                <w:sz w:val="21"/>
                <w:szCs w:val="21"/>
              </w:rPr>
              <w:t>、刘泽昆、周苗苗</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李兴明</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EB5C4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9B361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邹平市开发区第三</w:t>
            </w:r>
          </w:p>
          <w:p w14:paraId="10E95D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33C8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4EABC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SDJYDDXH2023-2138</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BDA1B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064</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5F2FAB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“双减”政策背景下班级特色文化建设</w:t>
            </w:r>
            <w:r>
              <w:rPr>
                <w:rFonts w:hint="eastAsia" w:ascii="仿宋_GB2312" w:hAnsi="仿宋_GB2312" w:eastAsia="仿宋_GB2312" w:cs="仿宋_GB2312"/>
                <w:color w:val="000000" w:themeColor="text1"/>
                <w:sz w:val="21"/>
                <w:szCs w:val="21"/>
                <w:lang w:val="en-US" w:eastAsia="zh-CN"/>
                <w14:textFill>
                  <w14:solidFill>
                    <w14:schemeClr w14:val="tx1"/>
                  </w14:solidFill>
                </w14:textFill>
                <w14:ligatures w14:val="none"/>
              </w:rPr>
              <w:t>与评价</w:t>
            </w:r>
            <w:r>
              <w:rPr>
                <w:rFonts w:hint="eastAsia" w:ascii="仿宋_GB2312" w:hAnsi="仿宋_GB2312" w:eastAsia="仿宋_GB2312" w:cs="仿宋_GB2312"/>
                <w:color w:val="000000" w:themeColor="text1"/>
                <w:sz w:val="21"/>
                <w:szCs w:val="21"/>
                <w14:textFill>
                  <w14:solidFill>
                    <w14:schemeClr w14:val="tx1"/>
                  </w14:solidFill>
                </w14:textFill>
                <w14:ligatures w14:val="none"/>
              </w:rPr>
              <w:t>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422AF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李颖淑</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A4EDF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杨兆九、</w:t>
            </w:r>
            <w:r>
              <w:rPr>
                <w:rFonts w:hint="eastAsia" w:ascii="仿宋_GB2312" w:hAnsi="仿宋_GB2312" w:eastAsia="仿宋_GB2312" w:cs="仿宋_GB2312"/>
                <w:sz w:val="21"/>
                <w:szCs w:val="21"/>
              </w:rPr>
              <w:t>张白鸽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成红苗、冯丹丹、</w:t>
            </w:r>
            <w:r>
              <w:rPr>
                <w:rFonts w:hint="eastAsia" w:ascii="仿宋_GB2312" w:hAnsi="仿宋_GB2312" w:eastAsia="仿宋_GB2312" w:cs="仿宋_GB2312"/>
                <w:sz w:val="21"/>
                <w:szCs w:val="21"/>
                <w:lang w:val="en-US" w:eastAsia="zh-CN"/>
              </w:rPr>
              <w:t>王娜</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822D3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7DB20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邹平市开发区第三</w:t>
            </w:r>
          </w:p>
          <w:p w14:paraId="3FC3AE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小学</w:t>
            </w:r>
          </w:p>
        </w:tc>
      </w:tr>
      <w:tr w14:paraId="5ABD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6B59B0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SDJYDDXH2023-2146</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31431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065</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0C1E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对督学队伍建设管理中的责任督学挂牌督导工作的研究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77142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娄志峰</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3D24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张岭、巩文元、王玲玲、</w:t>
            </w:r>
          </w:p>
          <w:p w14:paraId="765DA8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杨平</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96A65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良好</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34978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无棣县教育和体育局</w:t>
            </w:r>
          </w:p>
        </w:tc>
      </w:tr>
      <w:tr w14:paraId="011A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2F08BB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SDJYDDXH2023-2147</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B823F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066</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6D899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构建“1+3+N”教育评价体系</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712A4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李克智</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B4E5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常涛、张玉山、周永萍</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B5F3C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C289F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博兴县教育和体育局</w:t>
            </w:r>
          </w:p>
        </w:tc>
      </w:tr>
      <w:tr w14:paraId="6356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F6C32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SDJYDDXH2023-2149</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9570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067</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7B0BBD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农村小学红色教育实践与评估</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59035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卞守亮</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752CB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张兵</w:t>
            </w:r>
            <w:r>
              <w:rPr>
                <w:rFonts w:hint="eastAsia" w:ascii="仿宋_GB2312" w:hAnsi="仿宋_GB2312" w:eastAsia="仿宋_GB2312" w:cs="仿宋_GB2312"/>
                <w:sz w:val="21"/>
                <w:szCs w:val="21"/>
                <w:lang w:val="en-US" w:eastAsia="zh-CN"/>
              </w:rPr>
              <w:t>兵</w:t>
            </w:r>
            <w:r>
              <w:rPr>
                <w:rFonts w:hint="eastAsia" w:ascii="仿宋_GB2312" w:hAnsi="仿宋_GB2312" w:eastAsia="仿宋_GB2312" w:cs="仿宋_GB2312"/>
                <w:sz w:val="21"/>
                <w:szCs w:val="21"/>
              </w:rPr>
              <w:t>、马春光、张珍、</w:t>
            </w:r>
          </w:p>
          <w:p w14:paraId="1B166D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朱建锋、张伟伟</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FB149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6DE39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滨州高新技术产业开发区</w:t>
            </w:r>
          </w:p>
          <w:p w14:paraId="073790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教育办公室</w:t>
            </w:r>
          </w:p>
        </w:tc>
      </w:tr>
      <w:tr w14:paraId="7EB5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6D8DC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SDJYDDXH2023-2150</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A0C33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068</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36AE0D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“双减”政策下农村小学作业改革实施策略研究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9D9FD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姜志远</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DA0E4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尹士勇、王艳青、张荣、</w:t>
            </w:r>
          </w:p>
          <w:p w14:paraId="6EF825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翟江涛、王宁宁</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4466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D8827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滨州高新技术开发区</w:t>
            </w:r>
          </w:p>
          <w:p w14:paraId="7D31B2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第二小学</w:t>
            </w:r>
          </w:p>
        </w:tc>
      </w:tr>
      <w:tr w14:paraId="45A7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9D64D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SDJYDDXH2023-2153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4FF1D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sz w:val="21"/>
                <w:szCs w:val="21"/>
                <w:lang w:val="en-US" w:eastAsia="zh-CN"/>
              </w:rPr>
              <w:t>DDXH2025-B</w:t>
            </w:r>
            <w:r>
              <w:rPr>
                <w:rFonts w:hint="eastAsia" w:ascii="仿宋_GB2312" w:hAnsi="仿宋_GB2312" w:eastAsia="仿宋_GB2312" w:cs="仿宋_GB2312"/>
                <w:sz w:val="21"/>
                <w:szCs w:val="21"/>
                <w:lang w:val="en-US" w:eastAsia="zh-CN"/>
              </w:rPr>
              <w:t>069</w:t>
            </w:r>
          </w:p>
        </w:tc>
        <w:tc>
          <w:tcPr>
            <w:tcW w:w="1657" w:type="pct"/>
            <w:tcBorders>
              <w:top w:val="single" w:color="auto" w:sz="4" w:space="0"/>
              <w:left w:val="single" w:color="auto" w:sz="4" w:space="0"/>
              <w:bottom w:val="single" w:color="auto" w:sz="4" w:space="0"/>
              <w:right w:val="single" w:color="auto" w:sz="4" w:space="0"/>
            </w:tcBorders>
            <w:shd w:val="clear" w:color="auto" w:fill="auto"/>
            <w:vAlign w:val="center"/>
          </w:tcPr>
          <w:p w14:paraId="19888F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高质量教育督导背景下CIPP评价机制在学校（幼儿园）安全教育中的应用探索</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68435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王  倩</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F46FF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赵稳</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42CA8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合格</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C32E2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z w:val="21"/>
                <w:szCs w:val="21"/>
                <w14:textFill>
                  <w14:solidFill>
                    <w14:schemeClr w14:val="tx1"/>
                  </w14:solidFill>
                </w14:textFill>
                <w14:ligatures w14:val="none"/>
              </w:rPr>
              <w:t>菏泽鲁西新区教育体育服务中心</w:t>
            </w:r>
          </w:p>
        </w:tc>
      </w:tr>
    </w:tbl>
    <w:p w14:paraId="1D37DE84">
      <w:pPr>
        <w:rPr>
          <w:bCs/>
          <w:sz w:val="24"/>
          <w:szCs w:val="24"/>
          <w:u w:val="single"/>
        </w:rPr>
      </w:pPr>
    </w:p>
    <w:p w14:paraId="0460F8EE">
      <w:pPr>
        <w:rPr>
          <w:bCs/>
          <w:sz w:val="24"/>
          <w:szCs w:val="24"/>
          <w:u w:val="single"/>
        </w:rPr>
        <w:sectPr>
          <w:footerReference r:id="rId4" w:type="default"/>
          <w:pgSz w:w="16838" w:h="11906" w:orient="landscape"/>
          <w:pgMar w:top="1440" w:right="1080" w:bottom="1440" w:left="1080" w:header="851" w:footer="992" w:gutter="0"/>
          <w:paperSrc w:other="15"/>
          <w:cols w:space="425" w:num="1"/>
          <w:docGrid w:type="lines" w:linePitch="312" w:charSpace="0"/>
        </w:sectPr>
      </w:pPr>
    </w:p>
    <w:p w14:paraId="7D98430D"/>
    <w:p w14:paraId="52A80BC0"/>
    <w:p w14:paraId="7937BD48"/>
    <w:p w14:paraId="6CB968FA"/>
    <w:p w14:paraId="5806D4FF"/>
    <w:p w14:paraId="38AFC650"/>
    <w:p w14:paraId="10E63116"/>
    <w:p w14:paraId="767B8CF6"/>
    <w:p w14:paraId="4D41753C"/>
    <w:p w14:paraId="546CA1CA"/>
    <w:p w14:paraId="57B1D1E4"/>
    <w:p w14:paraId="3A7416FA"/>
    <w:p w14:paraId="019241E1"/>
    <w:p w14:paraId="08A08375"/>
    <w:p w14:paraId="7CAFEEC5"/>
    <w:p w14:paraId="2B362BDD"/>
    <w:p w14:paraId="401DB6D9"/>
    <w:p w14:paraId="3C6F246E"/>
    <w:p w14:paraId="43A1A0B6"/>
    <w:p w14:paraId="1DA19B3B"/>
    <w:p w14:paraId="079BD1E3"/>
    <w:p w14:paraId="72C04613"/>
    <w:p w14:paraId="101D58FA"/>
    <w:p w14:paraId="08704AD7"/>
    <w:p w14:paraId="45CED4B0"/>
    <w:p w14:paraId="70745CB8"/>
    <w:p w14:paraId="08EFD5E9"/>
    <w:p w14:paraId="365FE27B"/>
    <w:p w14:paraId="1D1847DD"/>
    <w:p w14:paraId="7D71A641"/>
    <w:p w14:paraId="4313548D"/>
    <w:p w14:paraId="220101DF"/>
    <w:p w14:paraId="6226A2F7"/>
    <w:p w14:paraId="2AC75E2A"/>
    <w:p w14:paraId="25684FF6"/>
    <w:p w14:paraId="0748F93C"/>
    <w:p w14:paraId="2B9E5244">
      <w:pPr>
        <w:rPr>
          <w:rFonts w:hint="eastAsia"/>
        </w:rPr>
      </w:pPr>
    </w:p>
    <w:p w14:paraId="4BCCA65B">
      <w:pPr>
        <w:rPr>
          <w:rFonts w:hint="eastAsia"/>
        </w:rPr>
      </w:pPr>
    </w:p>
    <w:p w14:paraId="1D615510">
      <w:pPr>
        <w:rPr>
          <w:rFonts w:hint="eastAsia"/>
        </w:rPr>
      </w:pPr>
    </w:p>
    <w:p w14:paraId="1F360C5D">
      <w:pPr>
        <w:rPr>
          <w:rFonts w:hint="eastAsia"/>
        </w:rPr>
      </w:pPr>
    </w:p>
    <w:p w14:paraId="5E5CC5E2">
      <w:pPr>
        <w:rPr>
          <w:rFonts w:hint="eastAsia"/>
        </w:rPr>
      </w:pPr>
    </w:p>
    <w:p w14:paraId="6C68A72F">
      <w:pPr>
        <w:rPr>
          <w:rFonts w:hint="eastAsia"/>
        </w:rPr>
      </w:pPr>
    </w:p>
    <w:p w14:paraId="36572037">
      <w:pPr>
        <w:rPr>
          <w:rFonts w:hint="eastAsia"/>
        </w:rPr>
      </w:pPr>
    </w:p>
    <w:p w14:paraId="3EC2AAE2">
      <w:pPr>
        <w:rPr>
          <w:rFonts w:hint="eastAsia"/>
        </w:rPr>
      </w:pPr>
    </w:p>
    <w:p w14:paraId="5E0CFF6C"/>
    <w:tbl>
      <w:tblPr>
        <w:tblStyle w:val="9"/>
        <w:tblW w:w="500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288"/>
      </w:tblGrid>
      <w:tr w14:paraId="149D47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5000" w:type="pct"/>
            <w:tcBorders>
              <w:top w:val="single" w:color="auto" w:sz="4" w:space="0"/>
              <w:left w:val="nil"/>
              <w:bottom w:val="single" w:color="auto" w:sz="4" w:space="0"/>
              <w:right w:val="nil"/>
              <w:tl2br w:val="nil"/>
              <w:tr2bl w:val="nil"/>
            </w:tcBorders>
            <w:noWrap w:val="0"/>
            <w:vAlign w:val="center"/>
          </w:tcPr>
          <w:p w14:paraId="09389AC3">
            <w:pPr>
              <w:pStyle w:val="4"/>
              <w:keepNext w:val="0"/>
              <w:keepLines w:val="0"/>
              <w:suppressLineNumbers w:val="0"/>
              <w:spacing w:before="0" w:beforeLines="0" w:beforeAutospacing="0" w:after="0" w:afterLines="0" w:afterAutospacing="0" w:line="24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抄报：省教育厅，省民政厅</w:t>
            </w:r>
          </w:p>
        </w:tc>
      </w:tr>
      <w:tr w14:paraId="4CF732D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567" w:hRule="atLeast"/>
        </w:trPr>
        <w:tc>
          <w:tcPr>
            <w:tcW w:w="5000" w:type="pct"/>
            <w:tcBorders>
              <w:top w:val="single" w:color="auto" w:sz="4" w:space="0"/>
              <w:left w:val="nil"/>
              <w:bottom w:val="single" w:color="auto" w:sz="4" w:space="0"/>
              <w:right w:val="nil"/>
              <w:tl2br w:val="nil"/>
              <w:tr2bl w:val="nil"/>
            </w:tcBorders>
            <w:noWrap w:val="0"/>
            <w:vAlign w:val="center"/>
          </w:tcPr>
          <w:p w14:paraId="2E13B094">
            <w:pPr>
              <w:pStyle w:val="4"/>
              <w:keepNext w:val="0"/>
              <w:keepLines w:val="0"/>
              <w:suppressLineNumbers w:val="0"/>
              <w:spacing w:before="0" w:beforeLines="0" w:beforeAutospacing="0" w:after="0" w:afterLines="0" w:afterAutospacing="0" w:line="24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山东省教育督导学会秘书处             2025年3月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8日印发</w:t>
            </w:r>
          </w:p>
        </w:tc>
      </w:tr>
    </w:tbl>
    <w:p w14:paraId="44A131F6">
      <w:pPr>
        <w:pStyle w:val="4"/>
        <w:keepNext w:val="0"/>
        <w:keepLines w:val="0"/>
        <w:pageBreakBefore w:val="0"/>
        <w:widowControl w:val="0"/>
        <w:kinsoku/>
        <w:wordWrap/>
        <w:overflowPunct/>
        <w:topLinePunct w:val="0"/>
        <w:autoSpaceDE/>
        <w:autoSpaceDN/>
        <w:bidi w:val="0"/>
        <w:adjustRightInd/>
        <w:snapToGrid/>
        <w:spacing w:after="0" w:line="20" w:lineRule="exact"/>
        <w:ind w:left="0" w:leftChars="0"/>
        <w:textAlignment w:val="auto"/>
        <w:rPr>
          <w:rFonts w:hint="eastAsia" w:ascii="仿宋_GB2312" w:hAnsi="仿宋_GB2312" w:eastAsia="仿宋_GB2312" w:cs="仿宋_GB2312"/>
          <w:sz w:val="32"/>
          <w:szCs w:val="32"/>
        </w:rPr>
      </w:pPr>
    </w:p>
    <w:sectPr>
      <w:footerReference r:id="rId5" w:type="default"/>
      <w:pgSz w:w="11906" w:h="16838"/>
      <w:pgMar w:top="1928" w:right="1417" w:bottom="1928" w:left="1417"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DEF8">
    <w:pPr>
      <w:pStyle w:val="6"/>
      <w:ind w:left="315" w:leftChars="150" w:right="315" w:rightChars="150"/>
      <w:rPr>
        <w:rFonts w:asciiTheme="majorHAnsi" w:hAnsiTheme="majorHAnsi" w:eastAsiaTheme="majorEastAsia" w:cstheme="majorBidi"/>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EB2CD">
                          <w:pPr>
                            <w:pStyle w:val="6"/>
                            <w:ind w:left="315" w:leftChars="150" w:right="315" w:rightChars="150"/>
                            <w:rPr>
                              <w:rStyle w:val="11"/>
                              <w:rFonts w:hint="eastAsia"/>
                              <w:sz w:val="28"/>
                              <w:szCs w:val="28"/>
                            </w:rPr>
                          </w:pPr>
                          <w:r>
                            <w:rPr>
                              <w:rStyle w:val="11"/>
                              <w:rFonts w:hint="default" w:ascii="Times New Roman" w:hAnsi="Times New Roman" w:cs="Times New Roman"/>
                              <w:sz w:val="28"/>
                              <w:szCs w:val="28"/>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w:t>
                          </w:r>
                          <w:r>
                            <w:rPr>
                              <w:rStyle w:val="11"/>
                              <w:rFonts w:hint="default" w:ascii="Times New Roman" w:hAnsi="Times New Roman" w:cs="Times New Roman"/>
                              <w:sz w:val="28"/>
                              <w:szCs w:val="28"/>
                            </w:rPr>
                            <w:fldChar w:fldCharType="end"/>
                          </w:r>
                          <w:r>
                            <w:rPr>
                              <w:rStyle w:val="11"/>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8EB2CD">
                    <w:pPr>
                      <w:pStyle w:val="6"/>
                      <w:ind w:left="315" w:leftChars="150" w:right="315" w:rightChars="150"/>
                      <w:rPr>
                        <w:rStyle w:val="11"/>
                        <w:rFonts w:hint="eastAsia"/>
                        <w:sz w:val="28"/>
                        <w:szCs w:val="28"/>
                      </w:rPr>
                    </w:pPr>
                    <w:r>
                      <w:rPr>
                        <w:rStyle w:val="11"/>
                        <w:rFonts w:hint="default" w:ascii="Times New Roman" w:hAnsi="Times New Roman" w:cs="Times New Roman"/>
                        <w:sz w:val="28"/>
                        <w:szCs w:val="28"/>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w:t>
                    </w:r>
                    <w:r>
                      <w:rPr>
                        <w:rStyle w:val="11"/>
                        <w:rFonts w:hint="default" w:ascii="Times New Roman" w:hAnsi="Times New Roman" w:cs="Times New Roman"/>
                        <w:sz w:val="28"/>
                        <w:szCs w:val="28"/>
                      </w:rPr>
                      <w:fldChar w:fldCharType="end"/>
                    </w:r>
                    <w:r>
                      <w:rPr>
                        <w:rStyle w:val="11"/>
                        <w:rFonts w:hint="default" w:ascii="Times New Roman" w:hAnsi="Times New Roman" w:cs="Times New Roman"/>
                        <w:sz w:val="28"/>
                        <w:szCs w:val="28"/>
                      </w:rPr>
                      <w:t xml:space="preserve"> —</w:t>
                    </w:r>
                  </w:p>
                </w:txbxContent>
              </v:textbox>
            </v:shape>
          </w:pict>
        </mc:Fallback>
      </mc:AlternateContent>
    </w:r>
  </w:p>
  <w:p w14:paraId="370C414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147452871"/>
      <w:docPartObj>
        <w:docPartGallery w:val="autotext"/>
      </w:docPartObj>
    </w:sdtPr>
    <w:sdtEndPr>
      <w:rPr>
        <w:rFonts w:asciiTheme="majorHAnsi" w:hAnsiTheme="majorHAnsi" w:eastAsiaTheme="majorEastAsia" w:cstheme="majorBidi"/>
        <w:sz w:val="28"/>
        <w:szCs w:val="28"/>
        <w:lang w:val="zh-CN"/>
      </w:rPr>
    </w:sdtEndPr>
    <w:sdtContent>
      <w:p w14:paraId="21AACF9E">
        <w:pPr>
          <w:pStyle w:val="6"/>
          <w:framePr w:wrap="around" w:vAnchor="text" w:hAnchor="margin" w:xAlign="center" w:y="1"/>
          <w:ind w:left="315" w:leftChars="150" w:right="315" w:rightChars="150"/>
          <w:rPr>
            <w:rStyle w:val="11"/>
            <w:rFonts w:hint="eastAsia"/>
            <w:sz w:val="28"/>
            <w:szCs w:val="28"/>
          </w:rPr>
        </w:pPr>
        <w:r>
          <w:rPr>
            <w:rStyle w:val="11"/>
            <w:rFonts w:hint="default" w:ascii="Times New Roman" w:hAnsi="Times New Roman" w:cs="Times New Roman"/>
            <w:sz w:val="28"/>
            <w:szCs w:val="28"/>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w:t>
        </w:r>
        <w:r>
          <w:rPr>
            <w:rStyle w:val="11"/>
            <w:rFonts w:hint="default" w:ascii="Times New Roman" w:hAnsi="Times New Roman" w:cs="Times New Roman"/>
            <w:sz w:val="28"/>
            <w:szCs w:val="28"/>
          </w:rPr>
          <w:fldChar w:fldCharType="end"/>
        </w:r>
        <w:r>
          <w:rPr>
            <w:rStyle w:val="11"/>
            <w:rFonts w:hint="default" w:ascii="Times New Roman" w:hAnsi="Times New Roman" w:cs="Times New Roman"/>
            <w:sz w:val="28"/>
            <w:szCs w:val="28"/>
          </w:rPr>
          <w:t xml:space="preserve"> —</w:t>
        </w:r>
      </w:p>
      <w:p w14:paraId="33CDA5F0">
        <w:pPr>
          <w:pStyle w:val="6"/>
          <w:jc w:val="center"/>
          <w:rPr>
            <w:rFonts w:asciiTheme="majorHAnsi" w:hAnsiTheme="majorHAnsi" w:eastAsiaTheme="majorEastAsia" w:cstheme="majorBidi"/>
            <w:sz w:val="28"/>
            <w:szCs w:val="28"/>
          </w:rPr>
        </w:pPr>
      </w:p>
    </w:sdtContent>
  </w:sdt>
  <w:p w14:paraId="06AF4E8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147454728"/>
      <w:showingPlcHdr/>
      <w:docPartObj>
        <w:docPartGallery w:val="autotext"/>
      </w:docPartObj>
    </w:sdtPr>
    <w:sdtEndPr>
      <w:rPr>
        <w:rFonts w:asciiTheme="majorHAnsi" w:hAnsiTheme="majorHAnsi" w:eastAsiaTheme="majorEastAsia" w:cstheme="majorBidi"/>
        <w:sz w:val="28"/>
        <w:szCs w:val="28"/>
        <w:lang w:val="zh-CN"/>
      </w:rPr>
    </w:sdtEndPr>
    <w:sdtContent>
      <w:p w14:paraId="194DFB14">
        <w:pPr>
          <w:pStyle w:val="6"/>
          <w:ind w:left="315" w:leftChars="150" w:right="315" w:rightChars="150"/>
          <w:rPr>
            <w:rFonts w:asciiTheme="majorHAnsi" w:hAnsiTheme="majorHAnsi" w:eastAsiaTheme="majorEastAsia" w:cstheme="majorBidi"/>
            <w:sz w:val="28"/>
            <w:szCs w:val="28"/>
          </w:rPr>
        </w:pPr>
        <w:r>
          <w:rPr>
            <w:rFonts w:hint="eastAsia" w:asciiTheme="majorHAnsi" w:hAnsiTheme="majorHAnsi" w:eastAsiaTheme="majorEastAsia" w:cstheme="majorBidi"/>
            <w:sz w:val="28"/>
            <w:szCs w:val="28"/>
            <w:lang w:val="zh-CN"/>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8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424E"/>
    <w:rsid w:val="00104C4F"/>
    <w:rsid w:val="00131E9E"/>
    <w:rsid w:val="00176631"/>
    <w:rsid w:val="00197A14"/>
    <w:rsid w:val="00231017"/>
    <w:rsid w:val="002450E2"/>
    <w:rsid w:val="00265876"/>
    <w:rsid w:val="002D4BBA"/>
    <w:rsid w:val="00346C58"/>
    <w:rsid w:val="00395E28"/>
    <w:rsid w:val="003B3FF6"/>
    <w:rsid w:val="003C5593"/>
    <w:rsid w:val="00416102"/>
    <w:rsid w:val="00504293"/>
    <w:rsid w:val="0053430A"/>
    <w:rsid w:val="005805C8"/>
    <w:rsid w:val="005D1CE4"/>
    <w:rsid w:val="005F3775"/>
    <w:rsid w:val="006A1120"/>
    <w:rsid w:val="006F4443"/>
    <w:rsid w:val="00717683"/>
    <w:rsid w:val="00744A8B"/>
    <w:rsid w:val="007D46BC"/>
    <w:rsid w:val="008620F8"/>
    <w:rsid w:val="008707E9"/>
    <w:rsid w:val="008857E4"/>
    <w:rsid w:val="008B54BE"/>
    <w:rsid w:val="00904691"/>
    <w:rsid w:val="009057FD"/>
    <w:rsid w:val="00922C28"/>
    <w:rsid w:val="009478CB"/>
    <w:rsid w:val="009A11D3"/>
    <w:rsid w:val="009F18FB"/>
    <w:rsid w:val="00A03C02"/>
    <w:rsid w:val="00A147DC"/>
    <w:rsid w:val="00A524AA"/>
    <w:rsid w:val="00A757E8"/>
    <w:rsid w:val="00AD1C58"/>
    <w:rsid w:val="00B12906"/>
    <w:rsid w:val="00B53214"/>
    <w:rsid w:val="00B6262D"/>
    <w:rsid w:val="00BD3BA0"/>
    <w:rsid w:val="00C5351D"/>
    <w:rsid w:val="00C67601"/>
    <w:rsid w:val="00C94051"/>
    <w:rsid w:val="00CB3847"/>
    <w:rsid w:val="00D230FE"/>
    <w:rsid w:val="00D60070"/>
    <w:rsid w:val="00D901CC"/>
    <w:rsid w:val="00D90CE3"/>
    <w:rsid w:val="00D96833"/>
    <w:rsid w:val="00DA2194"/>
    <w:rsid w:val="00DA4E4A"/>
    <w:rsid w:val="00DB1BA8"/>
    <w:rsid w:val="00DD3034"/>
    <w:rsid w:val="00DF1F7E"/>
    <w:rsid w:val="00EC7793"/>
    <w:rsid w:val="00EE36F8"/>
    <w:rsid w:val="00FB7F5B"/>
    <w:rsid w:val="03E85332"/>
    <w:rsid w:val="04475FFA"/>
    <w:rsid w:val="0571302A"/>
    <w:rsid w:val="05D5203E"/>
    <w:rsid w:val="07B40D33"/>
    <w:rsid w:val="091F72F6"/>
    <w:rsid w:val="09444942"/>
    <w:rsid w:val="099D0958"/>
    <w:rsid w:val="09C851E3"/>
    <w:rsid w:val="0AE222D4"/>
    <w:rsid w:val="0B416FFB"/>
    <w:rsid w:val="0D1336AF"/>
    <w:rsid w:val="0D9378B6"/>
    <w:rsid w:val="0DA63A8D"/>
    <w:rsid w:val="0EA5543E"/>
    <w:rsid w:val="10637A13"/>
    <w:rsid w:val="144D65FB"/>
    <w:rsid w:val="164B51D1"/>
    <w:rsid w:val="168423BD"/>
    <w:rsid w:val="16FE2244"/>
    <w:rsid w:val="17173305"/>
    <w:rsid w:val="18AB5501"/>
    <w:rsid w:val="1BCC2910"/>
    <w:rsid w:val="1C7B66B7"/>
    <w:rsid w:val="1EF36406"/>
    <w:rsid w:val="1F016EC8"/>
    <w:rsid w:val="1F770DE5"/>
    <w:rsid w:val="218B6DCA"/>
    <w:rsid w:val="21EB7868"/>
    <w:rsid w:val="22205764"/>
    <w:rsid w:val="222F3BF9"/>
    <w:rsid w:val="22632F8C"/>
    <w:rsid w:val="23021DF6"/>
    <w:rsid w:val="24901E51"/>
    <w:rsid w:val="27E63099"/>
    <w:rsid w:val="2A293B71"/>
    <w:rsid w:val="2A5266D7"/>
    <w:rsid w:val="2A9F1FC7"/>
    <w:rsid w:val="2C695F59"/>
    <w:rsid w:val="2CC80ED2"/>
    <w:rsid w:val="2D713318"/>
    <w:rsid w:val="2FA45124"/>
    <w:rsid w:val="302C1778"/>
    <w:rsid w:val="30422DFA"/>
    <w:rsid w:val="36C901DF"/>
    <w:rsid w:val="38953A9E"/>
    <w:rsid w:val="3C37397E"/>
    <w:rsid w:val="402406BD"/>
    <w:rsid w:val="40714F85"/>
    <w:rsid w:val="41303F37"/>
    <w:rsid w:val="438034D2"/>
    <w:rsid w:val="4393486C"/>
    <w:rsid w:val="445E0D5F"/>
    <w:rsid w:val="46091D13"/>
    <w:rsid w:val="468159CD"/>
    <w:rsid w:val="47543636"/>
    <w:rsid w:val="4B863076"/>
    <w:rsid w:val="4BB412FB"/>
    <w:rsid w:val="4C115F9A"/>
    <w:rsid w:val="4C1710D6"/>
    <w:rsid w:val="4DF04E24"/>
    <w:rsid w:val="538C0F32"/>
    <w:rsid w:val="565A678F"/>
    <w:rsid w:val="57D7125C"/>
    <w:rsid w:val="5B980AB7"/>
    <w:rsid w:val="5B9C5154"/>
    <w:rsid w:val="5BAC35E9"/>
    <w:rsid w:val="5CBA55C5"/>
    <w:rsid w:val="5D9C143B"/>
    <w:rsid w:val="628506F0"/>
    <w:rsid w:val="635B4E4C"/>
    <w:rsid w:val="6499392E"/>
    <w:rsid w:val="64B54096"/>
    <w:rsid w:val="64CF659A"/>
    <w:rsid w:val="650049A6"/>
    <w:rsid w:val="65290C3F"/>
    <w:rsid w:val="675130E9"/>
    <w:rsid w:val="67C57041"/>
    <w:rsid w:val="6A5A1FC7"/>
    <w:rsid w:val="6CAD5413"/>
    <w:rsid w:val="6D1014FE"/>
    <w:rsid w:val="6F1E6154"/>
    <w:rsid w:val="70623F9C"/>
    <w:rsid w:val="73357F10"/>
    <w:rsid w:val="73A04A96"/>
    <w:rsid w:val="74485200"/>
    <w:rsid w:val="7463285B"/>
    <w:rsid w:val="768D61FD"/>
    <w:rsid w:val="77813724"/>
    <w:rsid w:val="77BA287A"/>
    <w:rsid w:val="78850FF2"/>
    <w:rsid w:val="79132AA2"/>
    <w:rsid w:val="7AB61937"/>
    <w:rsid w:val="7B1A5AE0"/>
    <w:rsid w:val="7E046E5D"/>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0" w:line="240" w:lineRule="auto"/>
      <w:jc w:val="both"/>
    </w:pPr>
    <w:rPr>
      <w:rFonts w:ascii="宋体" w:hAnsi="Calibri" w:eastAsia="宋体" w:cs="Times New Roman"/>
      <w:sz w:val="20"/>
      <w:szCs w:val="20"/>
      <w14:ligatures w14:val="none"/>
    </w:rPr>
  </w:style>
  <w:style w:type="paragraph" w:styleId="3">
    <w:name w:val="Intense Quote"/>
    <w:basedOn w:val="1"/>
    <w:next w:val="1"/>
    <w:qFormat/>
    <w:uiPriority w:val="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paragraph" w:styleId="4">
    <w:name w:val="Body Text Indent 2"/>
    <w:basedOn w:val="1"/>
    <w:unhideWhenUsed/>
    <w:qFormat/>
    <w:uiPriority w:val="99"/>
    <w:pPr>
      <w:spacing w:after="120" w:line="480" w:lineRule="auto"/>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仿宋" w:hAnsi="仿宋" w:eastAsia="仿宋"/>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仿宋" w:hAnsi="仿宋" w:eastAsia="仿宋"/>
      <w:sz w:val="18"/>
      <w:szCs w:val="18"/>
    </w:rPr>
  </w:style>
  <w:style w:type="paragraph" w:styleId="8">
    <w:name w:val="Normal (Web)"/>
    <w:basedOn w:val="1"/>
    <w:semiHidden/>
    <w:unhideWhenUsed/>
    <w:qFormat/>
    <w:uiPriority w:val="99"/>
    <w:rPr>
      <w:sz w:val="24"/>
    </w:rPr>
  </w:style>
  <w:style w:type="character" w:styleId="11">
    <w:name w:val="page number"/>
    <w:basedOn w:val="10"/>
    <w:unhideWhenUsed/>
    <w:qFormat/>
    <w:uiPriority w:val="0"/>
    <w:rPr>
      <w:rFonts w:hint="default"/>
      <w:sz w:val="24"/>
      <w:szCs w:val="24"/>
    </w:rPr>
  </w:style>
  <w:style w:type="character" w:customStyle="1" w:styleId="12">
    <w:name w:val="页脚 Char"/>
    <w:basedOn w:val="10"/>
    <w:link w:val="6"/>
    <w:qFormat/>
    <w:uiPriority w:val="99"/>
    <w:rPr>
      <w:rFonts w:ascii="仿宋" w:hAnsi="仿宋" w:eastAsia="仿宋"/>
      <w:sz w:val="18"/>
      <w:szCs w:val="18"/>
    </w:rPr>
  </w:style>
  <w:style w:type="character" w:customStyle="1" w:styleId="13">
    <w:name w:val="页眉 Char"/>
    <w:basedOn w:val="10"/>
    <w:link w:val="7"/>
    <w:qFormat/>
    <w:uiPriority w:val="99"/>
    <w:rPr>
      <w:rFonts w:ascii="仿宋" w:hAnsi="仿宋" w:eastAsia="仿宋"/>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457</Words>
  <Characters>563</Characters>
  <Lines>1</Lines>
  <Paragraphs>1</Paragraphs>
  <TotalTime>3</TotalTime>
  <ScaleCrop>false</ScaleCrop>
  <LinksUpToDate>false</LinksUpToDate>
  <CharactersWithSpaces>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2021-11-02T01:41:00Z</dcterms:created>
  <dc:creator>dell</dc:creator>
  <cp:lastModifiedBy>张磊</cp:lastModifiedBy>
  <cp:lastPrinted>2023-03-12T07:51:00Z</cp:lastPrinted>
  <dcterms:modified xsi:type="dcterms:W3CDTF">2025-04-02T06:24:11Z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eyJoZGlkIjoiMGE5NjRiMmQyYzliZGM2NjFiMWE2ZWZlNDg5OTZmZTAiLCJ1c2VySWQiOiIxNjU1MzkyMDU2In0=</vt:lpwstr>
  </property>
  <property fmtid="{D5CDD505-2E9C-101B-9397-08002B2CF9AE}" pid="3" name="KSOProductBuildVer">
    <vt:lpwstr>2052-12.1.0.20305</vt:lpwstr>
  </property>
  <property fmtid="{D5CDD505-2E9C-101B-9397-08002B2CF9AE}" pid="4" name="ICV">
    <vt:lpwstr>EB7B20E8083E4E26A5ABAAC167263C52_13</vt:lpwstr>
  </property>
</Properties>
</file>